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A8" w:rsidRPr="0047673E" w:rsidRDefault="00064745" w:rsidP="00762EF6">
      <w:pPr>
        <w:shd w:val="clear" w:color="auto" w:fill="FFFFFF"/>
        <w:spacing w:after="0" w:line="288" w:lineRule="auto"/>
        <w:jc w:val="both"/>
        <w:rPr>
          <w:rFonts w:ascii="Times New Roman" w:eastAsia="Arial" w:hAnsi="Times New Roman" w:cs="Times New Roman"/>
          <w:b/>
          <w:bCs/>
          <w:color w:val="auto"/>
          <w:spacing w:val="-4"/>
          <w:sz w:val="28"/>
          <w:szCs w:val="28"/>
        </w:rPr>
      </w:pPr>
      <w:r w:rsidRPr="0047673E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</w:rPr>
        <w:t xml:space="preserve">Александр Ткачев: </w:t>
      </w:r>
      <w:r w:rsidR="00CF3BDF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</w:rPr>
        <w:t xml:space="preserve">выделенные </w:t>
      </w:r>
      <w:r w:rsidR="0047673E" w:rsidRPr="0047673E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</w:rPr>
        <w:t xml:space="preserve">из резервного фонда </w:t>
      </w:r>
      <w:r w:rsidR="00CF3BDF" w:rsidRPr="0047673E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</w:rPr>
        <w:t>5,2 млрд руб</w:t>
      </w:r>
      <w:r w:rsidR="00CF3BDF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</w:rPr>
        <w:t xml:space="preserve">. </w:t>
      </w:r>
      <w:r w:rsidR="0047673E" w:rsidRPr="0047673E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</w:rPr>
        <w:t>позволят привлечь в АПК льготны</w:t>
      </w:r>
      <w:r w:rsidR="00CF3BDF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</w:rPr>
        <w:t>е</w:t>
      </w:r>
      <w:r w:rsidR="0047673E" w:rsidRPr="0047673E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</w:rPr>
        <w:t>инвесткредит</w:t>
      </w:r>
      <w:r w:rsidR="00CF3BDF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</w:rPr>
        <w:t xml:space="preserve">ы на </w:t>
      </w:r>
      <w:r w:rsidR="00CF3BDF" w:rsidRPr="0047673E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</w:rPr>
        <w:t>180 млрд руб</w:t>
      </w:r>
      <w:r w:rsidR="00CF3BDF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</w:rPr>
        <w:t>.</w:t>
      </w:r>
    </w:p>
    <w:p w:rsidR="00A701DB" w:rsidRPr="0047673E" w:rsidRDefault="00A701DB" w:rsidP="00762EF6">
      <w:pPr>
        <w:shd w:val="clear" w:color="auto" w:fill="FFFFFF"/>
        <w:spacing w:after="0" w:line="288" w:lineRule="auto"/>
        <w:jc w:val="both"/>
        <w:rPr>
          <w:rFonts w:ascii="Times New Roman" w:eastAsia="Arial" w:hAnsi="Times New Roman" w:cs="Times New Roman"/>
          <w:b/>
          <w:bCs/>
          <w:color w:val="auto"/>
          <w:sz w:val="28"/>
          <w:szCs w:val="28"/>
          <w:u w:color="222222"/>
        </w:rPr>
      </w:pPr>
    </w:p>
    <w:p w:rsidR="00A701DB" w:rsidRPr="0047673E" w:rsidRDefault="00064745" w:rsidP="00762EF6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auto"/>
          <w:sz w:val="28"/>
          <w:szCs w:val="28"/>
          <w:u w:color="222222"/>
        </w:rPr>
      </w:pPr>
      <w:r w:rsidRPr="0047673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color="222222"/>
        </w:rPr>
        <w:t>Министр сельского хозяйства Российской Федерации Александр Ткачев принял участие в </w:t>
      </w:r>
      <w:r w:rsidRPr="0047673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 w:color="0000FF"/>
        </w:rPr>
        <w:t>заседании</w:t>
      </w:r>
      <w:r w:rsidRPr="0047673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color="222222"/>
        </w:rPr>
        <w:t>Правительства РФ, проходившем под председательством Премьер-министра Дмитрия Медведева.</w:t>
      </w:r>
    </w:p>
    <w:p w:rsidR="0047673E" w:rsidRPr="0047673E" w:rsidRDefault="007C57A2" w:rsidP="0047673E">
      <w:pPr>
        <w:pStyle w:val="ConsPlusTitle"/>
        <w:spacing w:line="288" w:lineRule="auto"/>
        <w:ind w:firstLine="709"/>
        <w:jc w:val="both"/>
        <w:rPr>
          <w:rFonts w:cs="Times New Roman"/>
          <w:b w:val="0"/>
          <w:bCs w:val="0"/>
          <w:color w:val="auto"/>
          <w:sz w:val="28"/>
          <w:szCs w:val="28"/>
          <w:u w:color="222222"/>
        </w:rPr>
      </w:pP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 xml:space="preserve">В ходе заседания </w:t>
      </w:r>
      <w:r w:rsidR="0001769B"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 xml:space="preserve">Александр Ткачев представил проект распоряжения Правительства Российской Федерации </w:t>
      </w:r>
      <w:r w:rsidR="00064745"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о</w:t>
      </w:r>
      <w:r w:rsidR="0047673E"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направлении из резервного фонда Правительства РФ в текущем году 5 млрд 222 млн руб. на реализацию механизма льготного кредитования в сфере АПК.</w:t>
      </w:r>
    </w:p>
    <w:p w:rsidR="0047673E" w:rsidRPr="0047673E" w:rsidRDefault="0047673E" w:rsidP="0047673E">
      <w:pPr>
        <w:pStyle w:val="ConsPlusTitle"/>
        <w:spacing w:line="288" w:lineRule="auto"/>
        <w:ind w:firstLine="709"/>
        <w:jc w:val="both"/>
        <w:rPr>
          <w:rFonts w:cs="Times New Roman"/>
          <w:b w:val="0"/>
          <w:bCs w:val="0"/>
          <w:color w:val="auto"/>
          <w:sz w:val="28"/>
          <w:szCs w:val="28"/>
          <w:u w:color="222222"/>
        </w:rPr>
      </w:pP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В законе о федеральном бюджете на текущий год на эти цели предусмотрено 49,7 млрд руб., из них 36,6 млрд руб. требуются на обеспечение принятых в прошлом году кредитных обязательств, еще порядка 13 млрд руб. - на льготное краткосрочное кредитование. Средств на поддержку новых инвестпроектов в бюджете нет.</w:t>
      </w:r>
    </w:p>
    <w:p w:rsidR="0047673E" w:rsidRPr="0047673E" w:rsidRDefault="0047673E" w:rsidP="0047673E">
      <w:pPr>
        <w:pStyle w:val="ConsPlusTitle"/>
        <w:spacing w:line="288" w:lineRule="auto"/>
        <w:ind w:firstLine="709"/>
        <w:jc w:val="both"/>
        <w:rPr>
          <w:rFonts w:cs="Times New Roman"/>
          <w:b w:val="0"/>
          <w:bCs w:val="0"/>
          <w:color w:val="auto"/>
          <w:sz w:val="28"/>
          <w:szCs w:val="28"/>
          <w:u w:color="222222"/>
        </w:rPr>
      </w:pPr>
      <w:r w:rsidRPr="00453B67">
        <w:rPr>
          <w:rFonts w:cs="Times New Roman"/>
          <w:b w:val="0"/>
          <w:bCs w:val="0"/>
          <w:i/>
          <w:color w:val="auto"/>
          <w:sz w:val="28"/>
          <w:szCs w:val="28"/>
          <w:u w:color="222222"/>
        </w:rPr>
        <w:t xml:space="preserve">«Выделение 5,2 млрд рублей из резервного фонда Правительства позволит запустить льготное инвестиционное кредитование и привлечь в отрасль долгосрочные кредиты в размере не менее 180 млрд рублей. Наша задача – в кратчайшие сроки рассмотреть поступившие в </w:t>
      </w:r>
      <w:r w:rsidRPr="00453B67">
        <w:rPr>
          <w:rFonts w:cs="Times New Roman"/>
          <w:b w:val="0"/>
          <w:i/>
          <w:sz w:val="28"/>
          <w:szCs w:val="28"/>
        </w:rPr>
        <w:t>Минсельхоз</w:t>
      </w:r>
      <w:r w:rsidRPr="00453B67">
        <w:rPr>
          <w:rFonts w:cs="Times New Roman"/>
          <w:b w:val="0"/>
          <w:bCs w:val="0"/>
          <w:i/>
          <w:color w:val="auto"/>
          <w:sz w:val="28"/>
          <w:szCs w:val="28"/>
          <w:u w:color="222222"/>
        </w:rPr>
        <w:t xml:space="preserve"> России заявки на льготные инвестиционные кредиты, что повысит эффективность использования средств»</w:t>
      </w: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, - сообщил министр</w:t>
      </w:r>
      <w:r w:rsidR="00453B67">
        <w:rPr>
          <w:rFonts w:cs="Times New Roman"/>
          <w:b w:val="0"/>
          <w:bCs w:val="0"/>
          <w:color w:val="auto"/>
          <w:sz w:val="28"/>
          <w:szCs w:val="28"/>
          <w:u w:color="222222"/>
        </w:rPr>
        <w:t>.</w:t>
      </w:r>
    </w:p>
    <w:p w:rsidR="0047673E" w:rsidRPr="0047673E" w:rsidRDefault="0047673E" w:rsidP="0047673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222222"/>
        </w:rPr>
      </w:pPr>
      <w:r w:rsidRPr="0047673E">
        <w:rPr>
          <w:rFonts w:ascii="Times New Roman" w:hAnsi="Times New Roman" w:cs="Times New Roman"/>
          <w:color w:val="auto"/>
          <w:sz w:val="28"/>
          <w:szCs w:val="28"/>
          <w:u w:color="222222"/>
        </w:rPr>
        <w:t>Соответствующий проект распоряжения Правительства РФ был подготовлен Минсельхозом России.</w:t>
      </w:r>
    </w:p>
    <w:p w:rsidR="0047673E" w:rsidRPr="0047673E" w:rsidRDefault="0047673E" w:rsidP="0047673E">
      <w:pPr>
        <w:pStyle w:val="ConsPlusTitle"/>
        <w:spacing w:line="288" w:lineRule="auto"/>
        <w:ind w:firstLine="709"/>
        <w:jc w:val="both"/>
        <w:rPr>
          <w:rFonts w:cs="Times New Roman"/>
          <w:b w:val="0"/>
          <w:bCs w:val="0"/>
          <w:color w:val="auto"/>
          <w:sz w:val="28"/>
          <w:szCs w:val="28"/>
          <w:u w:color="222222"/>
        </w:rPr>
      </w:pP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С 21 апреля вступают в силу поправки в приказ Минсельхоза России</w:t>
      </w:r>
      <w:r w:rsidR="00453B67">
        <w:rPr>
          <w:rFonts w:cs="Times New Roman"/>
          <w:b w:val="0"/>
          <w:bCs w:val="0"/>
          <w:color w:val="auto"/>
          <w:sz w:val="28"/>
          <w:szCs w:val="28"/>
          <w:u w:color="222222"/>
        </w:rPr>
        <w:t xml:space="preserve"> №24</w:t>
      </w: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. В перечень направлений льготного кредитования включены кредиты</w:t>
      </w:r>
      <w:r w:rsidR="001570EF">
        <w:rPr>
          <w:rFonts w:cs="Times New Roman"/>
          <w:b w:val="0"/>
          <w:bCs w:val="0"/>
          <w:color w:val="auto"/>
          <w:sz w:val="28"/>
          <w:szCs w:val="28"/>
          <w:u w:color="222222"/>
        </w:rPr>
        <w:t>на</w:t>
      </w: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:</w:t>
      </w:r>
    </w:p>
    <w:p w:rsidR="0047673E" w:rsidRPr="0047673E" w:rsidRDefault="0047673E" w:rsidP="0047673E">
      <w:pPr>
        <w:pStyle w:val="ConsPlusTitle"/>
        <w:spacing w:line="288" w:lineRule="auto"/>
        <w:ind w:firstLine="709"/>
        <w:jc w:val="both"/>
        <w:rPr>
          <w:rFonts w:cs="Times New Roman"/>
          <w:b w:val="0"/>
          <w:bCs w:val="0"/>
          <w:color w:val="auto"/>
          <w:sz w:val="28"/>
          <w:szCs w:val="28"/>
          <w:u w:color="222222"/>
        </w:rPr>
      </w:pP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 xml:space="preserve">- </w:t>
      </w:r>
      <w:r w:rsidR="001570EF">
        <w:rPr>
          <w:rFonts w:cs="Times New Roman"/>
          <w:b w:val="0"/>
          <w:bCs w:val="0"/>
          <w:color w:val="auto"/>
          <w:sz w:val="28"/>
          <w:szCs w:val="28"/>
          <w:u w:color="222222"/>
        </w:rPr>
        <w:t>з</w:t>
      </w: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 xml:space="preserve">акупку зерна у сельхозпроизводителей СФО и УФО для мукомольно-крупяной промышленности и выращенных на территории РФ льна, конопли и хмеля; </w:t>
      </w:r>
    </w:p>
    <w:p w:rsidR="0047673E" w:rsidRPr="001570EF" w:rsidRDefault="001570EF" w:rsidP="001570EF">
      <w:pPr>
        <w:pStyle w:val="ConsPlusTitle"/>
        <w:spacing w:line="288" w:lineRule="auto"/>
        <w:ind w:firstLine="709"/>
        <w:jc w:val="both"/>
        <w:rPr>
          <w:rFonts w:cs="Times New Roman"/>
          <w:b w:val="0"/>
          <w:bCs w:val="0"/>
          <w:color w:val="auto"/>
          <w:sz w:val="28"/>
          <w:szCs w:val="28"/>
          <w:u w:color="222222"/>
        </w:rPr>
      </w:pPr>
      <w:r>
        <w:rPr>
          <w:rFonts w:cs="Times New Roman"/>
          <w:b w:val="0"/>
          <w:bCs w:val="0"/>
          <w:color w:val="auto"/>
          <w:sz w:val="28"/>
          <w:szCs w:val="28"/>
          <w:u w:color="222222"/>
        </w:rPr>
        <w:t>- </w:t>
      </w:r>
      <w:r w:rsidR="0047673E"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 xml:space="preserve">приобретение широкого списка сельхозтехники, запчастей  и оборудования </w:t>
      </w:r>
      <w:r w:rsidR="0047673E" w:rsidRPr="001570EF">
        <w:rPr>
          <w:rFonts w:cs="Times New Roman"/>
          <w:b w:val="0"/>
          <w:bCs w:val="0"/>
          <w:color w:val="auto"/>
          <w:sz w:val="28"/>
          <w:szCs w:val="28"/>
          <w:u w:color="222222"/>
        </w:rPr>
        <w:t xml:space="preserve">(добавлены зерносушилки, </w:t>
      </w:r>
      <w:r w:rsidR="00DE27F0" w:rsidRPr="001570EF">
        <w:rPr>
          <w:rFonts w:cs="Times New Roman"/>
          <w:b w:val="0"/>
          <w:bCs w:val="0"/>
          <w:color w:val="auto"/>
          <w:sz w:val="28"/>
          <w:szCs w:val="28"/>
          <w:u w:color="222222"/>
        </w:rPr>
        <w:t>объекты рыбоводной инфраструктуры</w:t>
      </w:r>
      <w:r>
        <w:rPr>
          <w:rFonts w:cs="Times New Roman"/>
          <w:b w:val="0"/>
          <w:bCs w:val="0"/>
          <w:color w:val="auto"/>
          <w:sz w:val="28"/>
          <w:szCs w:val="28"/>
          <w:u w:color="222222"/>
        </w:rPr>
        <w:t xml:space="preserve">, </w:t>
      </w:r>
      <w:r w:rsidR="00DE27F0" w:rsidRPr="001570EF">
        <w:rPr>
          <w:rFonts w:cs="Times New Roman"/>
          <w:b w:val="0"/>
          <w:bCs w:val="0"/>
          <w:color w:val="auto"/>
          <w:sz w:val="28"/>
          <w:szCs w:val="28"/>
          <w:u w:color="222222"/>
        </w:rPr>
        <w:t>а также специальные устройства, инкубаторы, брудеры птицеводческие)</w:t>
      </w:r>
      <w:r w:rsidR="0047673E" w:rsidRPr="001570EF">
        <w:rPr>
          <w:rFonts w:cs="Times New Roman"/>
          <w:b w:val="0"/>
          <w:bCs w:val="0"/>
          <w:color w:val="auto"/>
          <w:sz w:val="28"/>
          <w:szCs w:val="28"/>
          <w:u w:color="222222"/>
        </w:rPr>
        <w:t>;</w:t>
      </w:r>
    </w:p>
    <w:p w:rsidR="0047673E" w:rsidRPr="0047673E" w:rsidRDefault="0047673E" w:rsidP="0047673E">
      <w:pPr>
        <w:pStyle w:val="ConsPlusTitle"/>
        <w:spacing w:line="288" w:lineRule="auto"/>
        <w:ind w:firstLine="709"/>
        <w:jc w:val="both"/>
        <w:rPr>
          <w:rFonts w:cs="Times New Roman"/>
          <w:b w:val="0"/>
          <w:bCs w:val="0"/>
          <w:color w:val="auto"/>
          <w:sz w:val="28"/>
          <w:szCs w:val="28"/>
          <w:u w:color="222222"/>
        </w:rPr>
      </w:pP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-</w:t>
      </w:r>
      <w:r w:rsidR="001570EF">
        <w:rPr>
          <w:rFonts w:cs="Times New Roman"/>
          <w:b w:val="0"/>
          <w:bCs w:val="0"/>
          <w:color w:val="auto"/>
          <w:sz w:val="28"/>
          <w:szCs w:val="28"/>
          <w:u w:color="222222"/>
        </w:rPr>
        <w:t> </w:t>
      </w: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строительство, реконструкцию и модернизацию мощностей для подработки, хранения и перевалки зерновых культур, хранения масличных культур;</w:t>
      </w:r>
    </w:p>
    <w:p w:rsidR="0047673E" w:rsidRPr="0047673E" w:rsidRDefault="0047673E" w:rsidP="0047673E">
      <w:pPr>
        <w:pStyle w:val="ConsPlusTitle"/>
        <w:spacing w:line="288" w:lineRule="auto"/>
        <w:ind w:firstLine="709"/>
        <w:jc w:val="both"/>
        <w:rPr>
          <w:rFonts w:cs="Times New Roman"/>
          <w:b w:val="0"/>
          <w:bCs w:val="0"/>
          <w:color w:val="auto"/>
          <w:sz w:val="28"/>
          <w:szCs w:val="28"/>
          <w:u w:color="222222"/>
        </w:rPr>
      </w:pP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-</w:t>
      </w:r>
      <w:r w:rsidR="001570EF">
        <w:rPr>
          <w:rFonts w:cs="Times New Roman"/>
          <w:b w:val="0"/>
          <w:bCs w:val="0"/>
          <w:color w:val="auto"/>
          <w:sz w:val="28"/>
          <w:szCs w:val="28"/>
          <w:u w:color="222222"/>
        </w:rPr>
        <w:t> </w:t>
      </w: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строительство, реконструкцию и модернизацию мукомольных, хлебопекарных, кондитерских и винодельческих предприятий;</w:t>
      </w:r>
    </w:p>
    <w:p w:rsidR="0047673E" w:rsidRPr="0047673E" w:rsidRDefault="0047673E" w:rsidP="0047673E">
      <w:pPr>
        <w:pStyle w:val="ConsPlusTitle"/>
        <w:spacing w:line="288" w:lineRule="auto"/>
        <w:ind w:firstLine="709"/>
        <w:jc w:val="both"/>
        <w:rPr>
          <w:rFonts w:cs="Times New Roman"/>
          <w:b w:val="0"/>
          <w:bCs w:val="0"/>
          <w:color w:val="auto"/>
          <w:sz w:val="28"/>
          <w:szCs w:val="28"/>
          <w:u w:color="222222"/>
        </w:rPr>
      </w:pP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-</w:t>
      </w:r>
      <w:r w:rsidR="001570EF">
        <w:rPr>
          <w:rFonts w:cs="Times New Roman"/>
          <w:b w:val="0"/>
          <w:bCs w:val="0"/>
          <w:color w:val="auto"/>
          <w:sz w:val="28"/>
          <w:szCs w:val="28"/>
          <w:u w:color="222222"/>
        </w:rPr>
        <w:t> </w:t>
      </w: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 xml:space="preserve">строительство в 2018 г. свиноводческих комплексов; </w:t>
      </w:r>
    </w:p>
    <w:p w:rsidR="0047673E" w:rsidRPr="0047673E" w:rsidRDefault="0047673E" w:rsidP="0047673E">
      <w:pPr>
        <w:pStyle w:val="ConsPlusTitle"/>
        <w:spacing w:line="288" w:lineRule="auto"/>
        <w:ind w:firstLine="709"/>
        <w:jc w:val="both"/>
        <w:rPr>
          <w:rFonts w:cs="Times New Roman"/>
          <w:b w:val="0"/>
          <w:bCs w:val="0"/>
          <w:color w:val="auto"/>
          <w:sz w:val="28"/>
          <w:szCs w:val="28"/>
          <w:u w:color="222222"/>
        </w:rPr>
      </w:pP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-</w:t>
      </w:r>
      <w:r w:rsidR="001570EF">
        <w:rPr>
          <w:rFonts w:cs="Times New Roman"/>
          <w:b w:val="0"/>
          <w:bCs w:val="0"/>
          <w:color w:val="auto"/>
          <w:sz w:val="28"/>
          <w:szCs w:val="28"/>
          <w:u w:color="222222"/>
        </w:rPr>
        <w:t> </w:t>
      </w:r>
      <w:r w:rsidRPr="0047673E">
        <w:rPr>
          <w:rFonts w:cs="Times New Roman"/>
          <w:b w:val="0"/>
          <w:bCs w:val="0"/>
          <w:color w:val="auto"/>
          <w:sz w:val="28"/>
          <w:szCs w:val="28"/>
          <w:u w:color="222222"/>
        </w:rPr>
        <w:t>реконструкцию мясохладобоен, пунктов по приемке сельхозживотных;</w:t>
      </w:r>
    </w:p>
    <w:p w:rsidR="007C57A2" w:rsidRPr="0047673E" w:rsidRDefault="002A6906" w:rsidP="00453B67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064745" w:rsidRPr="0047673E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Пресс-служба Минсельхоза России</w:t>
        </w:r>
      </w:hyperlink>
    </w:p>
    <w:sectPr w:rsidR="007C57A2" w:rsidRPr="0047673E" w:rsidSect="001570EF">
      <w:pgSz w:w="11900" w:h="16840"/>
      <w:pgMar w:top="709" w:right="850" w:bottom="709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07" w:rsidRDefault="00891707">
      <w:pPr>
        <w:spacing w:after="0" w:line="240" w:lineRule="auto"/>
      </w:pPr>
      <w:r>
        <w:separator/>
      </w:r>
    </w:p>
  </w:endnote>
  <w:endnote w:type="continuationSeparator" w:id="1">
    <w:p w:rsidR="00891707" w:rsidRDefault="0089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07" w:rsidRDefault="00891707">
      <w:pPr>
        <w:spacing w:after="0" w:line="240" w:lineRule="auto"/>
      </w:pPr>
      <w:r>
        <w:separator/>
      </w:r>
    </w:p>
  </w:footnote>
  <w:footnote w:type="continuationSeparator" w:id="1">
    <w:p w:rsidR="00891707" w:rsidRDefault="00891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1DB"/>
    <w:rsid w:val="00006CB2"/>
    <w:rsid w:val="0001769B"/>
    <w:rsid w:val="00064745"/>
    <w:rsid w:val="000F2829"/>
    <w:rsid w:val="001570EF"/>
    <w:rsid w:val="001729CC"/>
    <w:rsid w:val="002025D4"/>
    <w:rsid w:val="00254A39"/>
    <w:rsid w:val="002917A1"/>
    <w:rsid w:val="002A6906"/>
    <w:rsid w:val="002C2A9B"/>
    <w:rsid w:val="00453B67"/>
    <w:rsid w:val="00475CD2"/>
    <w:rsid w:val="0047673E"/>
    <w:rsid w:val="004B0C7E"/>
    <w:rsid w:val="005E4BD3"/>
    <w:rsid w:val="006F5390"/>
    <w:rsid w:val="00762EF6"/>
    <w:rsid w:val="007C57A2"/>
    <w:rsid w:val="00891707"/>
    <w:rsid w:val="008E04B7"/>
    <w:rsid w:val="0099662C"/>
    <w:rsid w:val="009F08A8"/>
    <w:rsid w:val="00A12310"/>
    <w:rsid w:val="00A701DB"/>
    <w:rsid w:val="00BD1809"/>
    <w:rsid w:val="00C40944"/>
    <w:rsid w:val="00C46703"/>
    <w:rsid w:val="00CF3BDF"/>
    <w:rsid w:val="00DE27F0"/>
    <w:rsid w:val="00E1068D"/>
    <w:rsid w:val="00F0232F"/>
    <w:rsid w:val="00F22E72"/>
    <w:rsid w:val="00F25A56"/>
    <w:rsid w:val="00F77DE5"/>
    <w:rsid w:val="00FC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90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906"/>
    <w:rPr>
      <w:u w:val="single"/>
    </w:rPr>
  </w:style>
  <w:style w:type="table" w:customStyle="1" w:styleId="TableNormal">
    <w:name w:val="Table Normal"/>
    <w:rsid w:val="002A6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A690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Title">
    <w:name w:val="ConsPlusTitle"/>
    <w:rsid w:val="002A6906"/>
    <w:pPr>
      <w:widowContro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5">
    <w:name w:val="Нет"/>
    <w:rsid w:val="002A6906"/>
  </w:style>
  <w:style w:type="character" w:customStyle="1" w:styleId="Hyperlink0">
    <w:name w:val="Hyperlink.0"/>
    <w:basedOn w:val="a5"/>
    <w:rsid w:val="002A6906"/>
    <w:rPr>
      <w:rFonts w:ascii="Arial" w:eastAsia="Arial" w:hAnsi="Arial" w:cs="Arial"/>
      <w:b/>
      <w:bCs/>
      <w:color w:val="000000"/>
      <w:sz w:val="26"/>
      <w:szCs w:val="26"/>
      <w:u w:color="00000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F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8A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Arial" w:eastAsia="Arial" w:hAnsi="Arial" w:cs="Arial"/>
      <w:b/>
      <w:bCs/>
      <w:color w:val="000000"/>
      <w:sz w:val="26"/>
      <w:szCs w:val="26"/>
      <w:u w:color="00000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F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8A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x.ru/navigation/newsfeeder/source/355......47833.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Мартынова</dc:creator>
  <cp:lastModifiedBy>Полина</cp:lastModifiedBy>
  <cp:revision>2</cp:revision>
  <cp:lastPrinted>2016-03-24T08:46:00Z</cp:lastPrinted>
  <dcterms:created xsi:type="dcterms:W3CDTF">2018-04-19T13:12:00Z</dcterms:created>
  <dcterms:modified xsi:type="dcterms:W3CDTF">2018-04-19T13:12:00Z</dcterms:modified>
</cp:coreProperties>
</file>