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92" w:rsidRDefault="002F0892" w:rsidP="002F089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F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информационное извещен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 w:rsidRPr="002F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поселка имени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2F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2F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ибкнехта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2F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урчатовского района курской области,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опубликованное 26 ноября 2010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№ 96 газеты "СЛОВО"</w:t>
      </w:r>
    </w:p>
    <w:p w:rsidR="002F0892" w:rsidRPr="002F0892" w:rsidRDefault="002F0892" w:rsidP="002F089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0892" w:rsidRDefault="002F0892" w:rsidP="002F089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2F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технической ошибкой,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</w:t>
      </w:r>
      <w:r w:rsidRPr="002F0892">
        <w:rPr>
          <w:rFonts w:ascii="Times New Roman" w:eastAsia="Times New Roman" w:hAnsi="Times New Roman" w:cs="Times New Roman"/>
          <w:color w:val="000000"/>
          <w:sz w:val="28"/>
          <w:szCs w:val="28"/>
        </w:rPr>
        <w:t>щенной администрацией поселка имени К. Либкнехта Курчатовского района Курской области, в тексте Информационного извещения администрации поселка имени К. Либкнехта Курчатовского района Курской области, опубликованном 26 ноября 2010 года в № 96 газеты "Слово", после таблицы "Оборудование трансформаторных и распределительных подстанций", размещенного на странице 5, абзацы 7 и 8 текста Информационного извещения следует читать в следующей редакции</w:t>
      </w:r>
      <w:proofErr w:type="gramEnd"/>
      <w:r w:rsidRPr="002F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"К участию в аукционе допускаются юридические и физические лица, своевременно подавшие заявку и перечислившие сумму задатка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2F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мере 10% от начальной цены (991000 рублей 00 копеек без учета НДС) по следующим реквизитам: УФК по Курской области (Администрация поселка имени К. Либкнехта Курчатовского района Курской области); ГРКЦ ГУ Банка России по Курской области г, Курск; </w:t>
      </w:r>
      <w:proofErr w:type="spellStart"/>
      <w:proofErr w:type="gramStart"/>
      <w:r w:rsidRPr="002F08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F0892">
        <w:rPr>
          <w:rFonts w:ascii="Times New Roman" w:eastAsia="Times New Roman" w:hAnsi="Times New Roman" w:cs="Times New Roman"/>
          <w:color w:val="000000"/>
          <w:sz w:val="28"/>
          <w:szCs w:val="28"/>
        </w:rPr>
        <w:t>/с 40302810338073000070; ИНН 4612000967; КПП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F0892">
        <w:rPr>
          <w:rFonts w:ascii="Times New Roman" w:eastAsia="Times New Roman" w:hAnsi="Times New Roman" w:cs="Times New Roman"/>
          <w:color w:val="000000"/>
          <w:sz w:val="28"/>
          <w:szCs w:val="28"/>
        </w:rPr>
        <w:t>201001;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892">
        <w:rPr>
          <w:rFonts w:ascii="Times New Roman" w:eastAsia="Times New Roman" w:hAnsi="Times New Roman" w:cs="Times New Roman"/>
          <w:color w:val="000000"/>
          <w:sz w:val="28"/>
          <w:szCs w:val="28"/>
        </w:rPr>
        <w:t>БИК 043807001; ОКАТО 38221553000; л/с 05443013370.</w:t>
      </w:r>
    </w:p>
    <w:p w:rsidR="002F0892" w:rsidRPr="002F0892" w:rsidRDefault="002F0892" w:rsidP="002F08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7A71" w:rsidRPr="002F0892" w:rsidRDefault="002F0892" w:rsidP="002F0892">
      <w:pPr>
        <w:rPr>
          <w:rFonts w:ascii="Times New Roman" w:hAnsi="Times New Roman" w:cs="Times New Roman"/>
          <w:sz w:val="28"/>
          <w:szCs w:val="28"/>
        </w:rPr>
      </w:pPr>
      <w:r w:rsidRPr="002F0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Администрация поселка имени К. Либкнехта Курчатовского района Курской област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</w:p>
    <w:sectPr w:rsidR="002A7A71" w:rsidRPr="002F0892" w:rsidSect="002A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892"/>
    <w:rsid w:val="002A7A71"/>
    <w:rsid w:val="002F0892"/>
    <w:rsid w:val="00AD15D9"/>
    <w:rsid w:val="00D3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>Работа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2010-12-17T06:12:00Z</dcterms:created>
  <dcterms:modified xsi:type="dcterms:W3CDTF">2010-12-17T06:15:00Z</dcterms:modified>
</cp:coreProperties>
</file>