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D7" w:rsidRPr="00721ED7" w:rsidRDefault="00721ED7" w:rsidP="00721ED7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721ED7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2346960" cy="9545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95" cy="96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D7" w:rsidRPr="002B0EDC" w:rsidRDefault="00721ED7" w:rsidP="00721ED7">
      <w:pPr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</w:rPr>
      </w:pPr>
    </w:p>
    <w:p w:rsidR="00721ED7" w:rsidRPr="00721ED7" w:rsidRDefault="00721ED7" w:rsidP="00721ED7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721ED7">
        <w:rPr>
          <w:rFonts w:ascii="Segoe UI" w:hAnsi="Segoe UI" w:cs="Segoe UI"/>
          <w:b/>
          <w:sz w:val="28"/>
          <w:szCs w:val="28"/>
        </w:rPr>
        <w:t xml:space="preserve">Услуги </w:t>
      </w:r>
      <w:proofErr w:type="spellStart"/>
      <w:r w:rsidRPr="00721ED7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721ED7">
        <w:rPr>
          <w:rFonts w:ascii="Segoe UI" w:hAnsi="Segoe UI" w:cs="Segoe UI"/>
          <w:b/>
          <w:sz w:val="28"/>
          <w:szCs w:val="28"/>
        </w:rPr>
        <w:t xml:space="preserve"> в</w:t>
      </w:r>
      <w:r w:rsidR="00E3310F">
        <w:rPr>
          <w:rFonts w:ascii="Segoe UI" w:hAnsi="Segoe UI" w:cs="Segoe UI"/>
          <w:b/>
          <w:sz w:val="28"/>
          <w:szCs w:val="28"/>
        </w:rPr>
        <w:t xml:space="preserve"> </w:t>
      </w:r>
      <w:r w:rsidRPr="00721ED7">
        <w:rPr>
          <w:rFonts w:ascii="Segoe UI" w:hAnsi="Segoe UI" w:cs="Segoe UI"/>
          <w:b/>
          <w:sz w:val="28"/>
          <w:szCs w:val="28"/>
        </w:rPr>
        <w:t>МФЦ – доступно и удобно</w:t>
      </w:r>
    </w:p>
    <w:p w:rsidR="00721ED7" w:rsidRPr="002B0EDC" w:rsidRDefault="00721ED7" w:rsidP="00721ED7">
      <w:pPr>
        <w:spacing w:after="0" w:line="240" w:lineRule="auto"/>
        <w:ind w:firstLine="709"/>
        <w:jc w:val="both"/>
        <w:rPr>
          <w:rFonts w:ascii="Segoe UI" w:hAnsi="Segoe UI" w:cs="Segoe UI"/>
          <w:b/>
          <w:sz w:val="16"/>
          <w:szCs w:val="16"/>
        </w:rPr>
      </w:pPr>
      <w:bookmarkStart w:id="0" w:name="_GoBack"/>
      <w:bookmarkEnd w:id="0"/>
    </w:p>
    <w:p w:rsidR="00721ED7" w:rsidRDefault="00721ED7" w:rsidP="00721ED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721ED7">
        <w:rPr>
          <w:rFonts w:ascii="Segoe UI" w:hAnsi="Segoe UI" w:cs="Segoe UI"/>
          <w:sz w:val="24"/>
          <w:szCs w:val="24"/>
        </w:rPr>
        <w:t xml:space="preserve">Получить государственные услуги </w:t>
      </w:r>
      <w:proofErr w:type="spellStart"/>
      <w:r w:rsidRPr="00721ED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721ED7">
        <w:rPr>
          <w:rFonts w:ascii="Segoe UI" w:hAnsi="Segoe UI" w:cs="Segoe UI"/>
          <w:sz w:val="24"/>
          <w:szCs w:val="24"/>
        </w:rPr>
        <w:t xml:space="preserve"> можно в ОБУ «МФЦ», офисы которого работают </w:t>
      </w:r>
      <w:r w:rsidR="00916D2F">
        <w:rPr>
          <w:rFonts w:ascii="Segoe UI" w:hAnsi="Segoe UI" w:cs="Segoe UI"/>
          <w:sz w:val="24"/>
          <w:szCs w:val="24"/>
        </w:rPr>
        <w:t>по принципу «одного окна».</w:t>
      </w:r>
    </w:p>
    <w:p w:rsidR="002B0EDC" w:rsidRPr="00DB318F" w:rsidRDefault="002B0EDC" w:rsidP="002B0EDC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r w:rsidRPr="00721ED7">
        <w:rPr>
          <w:rFonts w:ascii="Segoe UI" w:hAnsi="Segoe UI" w:cs="Segoe UI"/>
          <w:sz w:val="24"/>
          <w:szCs w:val="24"/>
        </w:rPr>
        <w:t xml:space="preserve">Динамика получения услуг </w:t>
      </w:r>
      <w:r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Курской области </w:t>
      </w:r>
      <w:r w:rsidRPr="00721ED7">
        <w:rPr>
          <w:rFonts w:ascii="Segoe UI" w:hAnsi="Segoe UI" w:cs="Segoe UI"/>
          <w:sz w:val="24"/>
          <w:szCs w:val="24"/>
        </w:rPr>
        <w:t xml:space="preserve">свидетельствует о постоянном росте приема документов через </w:t>
      </w:r>
      <w:r>
        <w:rPr>
          <w:rFonts w:ascii="Segoe UI" w:hAnsi="Segoe UI" w:cs="Segoe UI"/>
          <w:sz w:val="24"/>
          <w:szCs w:val="24"/>
        </w:rPr>
        <w:t>ОБУ «</w:t>
      </w:r>
      <w:r w:rsidRPr="00721ED7">
        <w:rPr>
          <w:rFonts w:ascii="Segoe UI" w:hAnsi="Segoe UI" w:cs="Segoe UI"/>
          <w:sz w:val="24"/>
          <w:szCs w:val="24"/>
        </w:rPr>
        <w:t>МФЦ</w:t>
      </w:r>
      <w:r>
        <w:rPr>
          <w:rFonts w:ascii="Segoe UI" w:hAnsi="Segoe UI" w:cs="Segoe UI"/>
          <w:sz w:val="24"/>
          <w:szCs w:val="24"/>
        </w:rPr>
        <w:t>»</w:t>
      </w:r>
      <w:r w:rsidRPr="00721ED7">
        <w:rPr>
          <w:rFonts w:ascii="Segoe UI" w:hAnsi="Segoe UI" w:cs="Segoe UI"/>
          <w:sz w:val="24"/>
          <w:szCs w:val="24"/>
        </w:rPr>
        <w:t>. За</w:t>
      </w:r>
      <w:r>
        <w:rPr>
          <w:rFonts w:ascii="Segoe UI" w:hAnsi="Segoe UI" w:cs="Segoe UI"/>
          <w:sz w:val="24"/>
          <w:szCs w:val="24"/>
        </w:rPr>
        <w:t xml:space="preserve"> первый квартал</w:t>
      </w:r>
      <w:r w:rsidRPr="00721ED7">
        <w:rPr>
          <w:rFonts w:ascii="Segoe UI" w:hAnsi="Segoe UI" w:cs="Segoe UI"/>
          <w:sz w:val="24"/>
          <w:szCs w:val="24"/>
        </w:rPr>
        <w:t xml:space="preserve"> 201</w:t>
      </w:r>
      <w:r>
        <w:rPr>
          <w:rFonts w:ascii="Segoe UI" w:hAnsi="Segoe UI" w:cs="Segoe UI"/>
          <w:sz w:val="24"/>
          <w:szCs w:val="24"/>
        </w:rPr>
        <w:t>7</w:t>
      </w:r>
      <w:r w:rsidRPr="00721ED7">
        <w:rPr>
          <w:rFonts w:ascii="Segoe UI" w:hAnsi="Segoe UI" w:cs="Segoe UI"/>
          <w:sz w:val="24"/>
          <w:szCs w:val="24"/>
        </w:rPr>
        <w:t xml:space="preserve"> год</w:t>
      </w:r>
      <w:r>
        <w:rPr>
          <w:rFonts w:ascii="Segoe UI" w:hAnsi="Segoe UI" w:cs="Segoe UI"/>
          <w:sz w:val="24"/>
          <w:szCs w:val="24"/>
        </w:rPr>
        <w:t>а</w:t>
      </w:r>
      <w:r w:rsidRPr="00721ED7">
        <w:rPr>
          <w:rFonts w:ascii="Segoe UI" w:hAnsi="Segoe UI" w:cs="Segoe UI"/>
          <w:sz w:val="24"/>
          <w:szCs w:val="24"/>
        </w:rPr>
        <w:t xml:space="preserve"> доля государственных услуг</w:t>
      </w:r>
      <w:r>
        <w:rPr>
          <w:rFonts w:ascii="Segoe UI" w:hAnsi="Segoe UI" w:cs="Segoe UI"/>
          <w:sz w:val="24"/>
          <w:szCs w:val="24"/>
        </w:rPr>
        <w:t xml:space="preserve"> по регистрации прав</w:t>
      </w:r>
      <w:r w:rsidRPr="00721ED7">
        <w:rPr>
          <w:rFonts w:ascii="Segoe UI" w:hAnsi="Segoe UI" w:cs="Segoe UI"/>
          <w:sz w:val="24"/>
          <w:szCs w:val="24"/>
        </w:rPr>
        <w:t>, оказанных через МФЦ</w:t>
      </w:r>
      <w:r>
        <w:rPr>
          <w:rFonts w:ascii="Segoe UI" w:hAnsi="Segoe UI" w:cs="Segoe UI"/>
          <w:sz w:val="24"/>
          <w:szCs w:val="24"/>
        </w:rPr>
        <w:t>,</w:t>
      </w:r>
      <w:r w:rsidRPr="00721ED7">
        <w:rPr>
          <w:rFonts w:ascii="Segoe UI" w:hAnsi="Segoe UI" w:cs="Segoe UI"/>
          <w:sz w:val="24"/>
          <w:szCs w:val="24"/>
        </w:rPr>
        <w:t xml:space="preserve"> превысила </w:t>
      </w:r>
      <w:r>
        <w:rPr>
          <w:rFonts w:ascii="Segoe UI" w:hAnsi="Segoe UI" w:cs="Segoe UI"/>
          <w:sz w:val="24"/>
          <w:szCs w:val="24"/>
        </w:rPr>
        <w:t xml:space="preserve">84 </w:t>
      </w:r>
      <w:r w:rsidRPr="00721ED7">
        <w:rPr>
          <w:rFonts w:ascii="Segoe UI" w:hAnsi="Segoe UI" w:cs="Segoe UI"/>
          <w:sz w:val="24"/>
          <w:szCs w:val="24"/>
        </w:rPr>
        <w:t xml:space="preserve">%, </w:t>
      </w:r>
      <w:r>
        <w:rPr>
          <w:rFonts w:ascii="Segoe UI" w:hAnsi="Segoe UI" w:cs="Segoe UI"/>
          <w:sz w:val="24"/>
          <w:szCs w:val="24"/>
        </w:rPr>
        <w:t>тогда как за аналогичный период 2016 года – 74,8 %</w:t>
      </w:r>
      <w:r w:rsidRPr="00721ED7">
        <w:rPr>
          <w:rFonts w:ascii="Segoe UI" w:hAnsi="Segoe UI" w:cs="Segoe UI"/>
          <w:sz w:val="24"/>
          <w:szCs w:val="24"/>
        </w:rPr>
        <w:t>.</w:t>
      </w:r>
    </w:p>
    <w:p w:rsidR="00721ED7" w:rsidRPr="00721ED7" w:rsidRDefault="005C627B" w:rsidP="00721ED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базе</w:t>
      </w:r>
      <w:r w:rsidR="00721ED7" w:rsidRPr="00721ED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ОБУ «</w:t>
      </w:r>
      <w:r w:rsidR="00721ED7" w:rsidRPr="00721ED7">
        <w:rPr>
          <w:rFonts w:ascii="Segoe UI" w:hAnsi="Segoe UI" w:cs="Segoe UI"/>
          <w:sz w:val="24"/>
          <w:szCs w:val="24"/>
        </w:rPr>
        <w:t>МФЦ</w:t>
      </w:r>
      <w:r>
        <w:rPr>
          <w:rFonts w:ascii="Segoe UI" w:hAnsi="Segoe UI" w:cs="Segoe UI"/>
          <w:sz w:val="24"/>
          <w:szCs w:val="24"/>
        </w:rPr>
        <w:t>»</w:t>
      </w:r>
      <w:r w:rsidR="00721ED7" w:rsidRPr="00721ED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заявителям предоставляется</w:t>
      </w:r>
      <w:r w:rsidR="00721ED7" w:rsidRPr="00721ED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широкий спектр</w:t>
      </w:r>
      <w:r w:rsidR="00721ED7" w:rsidRPr="00721ED7">
        <w:rPr>
          <w:rFonts w:ascii="Segoe UI" w:hAnsi="Segoe UI" w:cs="Segoe UI"/>
          <w:sz w:val="24"/>
          <w:szCs w:val="24"/>
        </w:rPr>
        <w:t xml:space="preserve"> услуг</w:t>
      </w:r>
      <w:r w:rsidR="00721ED7">
        <w:rPr>
          <w:rFonts w:ascii="Segoe UI" w:hAnsi="Segoe UI" w:cs="Segoe UI"/>
          <w:sz w:val="24"/>
          <w:szCs w:val="24"/>
        </w:rPr>
        <w:t>, например</w:t>
      </w:r>
      <w:r w:rsidR="00721ED7" w:rsidRPr="00721ED7">
        <w:rPr>
          <w:rFonts w:ascii="Segoe UI" w:hAnsi="Segoe UI" w:cs="Segoe UI"/>
          <w:sz w:val="24"/>
          <w:szCs w:val="24"/>
        </w:rPr>
        <w:t>: оформление прописки,</w:t>
      </w:r>
      <w:r w:rsidR="00721ED7">
        <w:rPr>
          <w:rFonts w:ascii="Segoe UI" w:hAnsi="Segoe UI" w:cs="Segoe UI"/>
          <w:sz w:val="24"/>
          <w:szCs w:val="24"/>
        </w:rPr>
        <w:t xml:space="preserve"> </w:t>
      </w:r>
      <w:r w:rsidR="00721ED7" w:rsidRPr="00721ED7">
        <w:rPr>
          <w:rFonts w:ascii="Segoe UI" w:hAnsi="Segoe UI" w:cs="Segoe UI"/>
          <w:sz w:val="24"/>
          <w:szCs w:val="24"/>
        </w:rPr>
        <w:t>получение разрешения на строительство</w:t>
      </w:r>
      <w:r w:rsidR="00721ED7">
        <w:rPr>
          <w:rFonts w:ascii="Segoe UI" w:hAnsi="Segoe UI" w:cs="Segoe UI"/>
          <w:sz w:val="24"/>
          <w:szCs w:val="24"/>
        </w:rPr>
        <w:t>,</w:t>
      </w:r>
      <w:r w:rsidR="00721ED7" w:rsidRPr="00721ED7">
        <w:rPr>
          <w:rFonts w:ascii="Segoe UI" w:hAnsi="Segoe UI" w:cs="Segoe UI"/>
          <w:sz w:val="24"/>
          <w:szCs w:val="24"/>
        </w:rPr>
        <w:t xml:space="preserve"> регистраци</w:t>
      </w:r>
      <w:r w:rsidR="00E3310F">
        <w:rPr>
          <w:rFonts w:ascii="Segoe UI" w:hAnsi="Segoe UI" w:cs="Segoe UI"/>
          <w:sz w:val="24"/>
          <w:szCs w:val="24"/>
        </w:rPr>
        <w:t>я</w:t>
      </w:r>
      <w:r w:rsidR="00721ED7" w:rsidRPr="00721ED7">
        <w:rPr>
          <w:rFonts w:ascii="Segoe UI" w:hAnsi="Segoe UI" w:cs="Segoe UI"/>
          <w:sz w:val="24"/>
          <w:szCs w:val="24"/>
        </w:rPr>
        <w:t xml:space="preserve"> </w:t>
      </w:r>
      <w:r w:rsidR="00721ED7">
        <w:rPr>
          <w:rFonts w:ascii="Segoe UI" w:hAnsi="Segoe UI" w:cs="Segoe UI"/>
          <w:sz w:val="24"/>
          <w:szCs w:val="24"/>
        </w:rPr>
        <w:t>недвижимости</w:t>
      </w:r>
      <w:r w:rsidR="00721ED7" w:rsidRPr="00721ED7">
        <w:rPr>
          <w:rFonts w:ascii="Segoe UI" w:hAnsi="Segoe UI" w:cs="Segoe UI"/>
          <w:sz w:val="24"/>
          <w:szCs w:val="24"/>
        </w:rPr>
        <w:t xml:space="preserve"> и </w:t>
      </w:r>
      <w:r w:rsidR="00721ED7">
        <w:rPr>
          <w:rFonts w:ascii="Segoe UI" w:hAnsi="Segoe UI" w:cs="Segoe UI"/>
          <w:sz w:val="24"/>
          <w:szCs w:val="24"/>
        </w:rPr>
        <w:t>т.д</w:t>
      </w:r>
      <w:r w:rsidR="00721ED7" w:rsidRPr="00721ED7">
        <w:rPr>
          <w:rFonts w:ascii="Segoe UI" w:hAnsi="Segoe UI" w:cs="Segoe UI"/>
          <w:sz w:val="24"/>
          <w:szCs w:val="24"/>
        </w:rPr>
        <w:t xml:space="preserve">. В </w:t>
      </w:r>
      <w:proofErr w:type="gramStart"/>
      <w:r w:rsidR="00721ED7" w:rsidRPr="00721ED7">
        <w:rPr>
          <w:rFonts w:ascii="Segoe UI" w:hAnsi="Segoe UI" w:cs="Segoe UI"/>
          <w:sz w:val="24"/>
          <w:szCs w:val="24"/>
        </w:rPr>
        <w:t>этом</w:t>
      </w:r>
      <w:proofErr w:type="gramEnd"/>
      <w:r w:rsidR="00721ED7" w:rsidRPr="00721ED7">
        <w:rPr>
          <w:rFonts w:ascii="Segoe UI" w:hAnsi="Segoe UI" w:cs="Segoe UI"/>
          <w:sz w:val="24"/>
          <w:szCs w:val="24"/>
        </w:rPr>
        <w:t xml:space="preserve"> заклю</w:t>
      </w:r>
      <w:r w:rsidR="00721ED7">
        <w:rPr>
          <w:rFonts w:ascii="Segoe UI" w:hAnsi="Segoe UI" w:cs="Segoe UI"/>
          <w:sz w:val="24"/>
          <w:szCs w:val="24"/>
        </w:rPr>
        <w:t>чается главное преимущество:</w:t>
      </w:r>
      <w:r w:rsidR="00721ED7" w:rsidRPr="00721ED7">
        <w:rPr>
          <w:rFonts w:ascii="Segoe UI" w:hAnsi="Segoe UI" w:cs="Segoe UI"/>
          <w:sz w:val="24"/>
          <w:szCs w:val="24"/>
        </w:rPr>
        <w:t xml:space="preserve"> не нужно ходить по разным инстанциям и ведомствам, подать и получ</w:t>
      </w:r>
      <w:r w:rsidR="004374E8">
        <w:rPr>
          <w:rFonts w:ascii="Segoe UI" w:hAnsi="Segoe UI" w:cs="Segoe UI"/>
          <w:sz w:val="24"/>
          <w:szCs w:val="24"/>
        </w:rPr>
        <w:t>а</w:t>
      </w:r>
      <w:r w:rsidR="00721ED7" w:rsidRPr="00721ED7">
        <w:rPr>
          <w:rFonts w:ascii="Segoe UI" w:hAnsi="Segoe UI" w:cs="Segoe UI"/>
          <w:sz w:val="24"/>
          <w:szCs w:val="24"/>
        </w:rPr>
        <w:t>ть документы</w:t>
      </w:r>
      <w:r w:rsidR="00721ED7">
        <w:rPr>
          <w:rFonts w:ascii="Segoe UI" w:hAnsi="Segoe UI" w:cs="Segoe UI"/>
          <w:sz w:val="24"/>
          <w:szCs w:val="24"/>
        </w:rPr>
        <w:t xml:space="preserve"> можно в одном месте</w:t>
      </w:r>
      <w:r w:rsidR="00721ED7" w:rsidRPr="00721ED7">
        <w:rPr>
          <w:rFonts w:ascii="Segoe UI" w:hAnsi="Segoe UI" w:cs="Segoe UI"/>
          <w:sz w:val="24"/>
          <w:szCs w:val="24"/>
        </w:rPr>
        <w:t>.</w:t>
      </w:r>
    </w:p>
    <w:p w:rsidR="00721ED7" w:rsidRDefault="00721ED7" w:rsidP="00721ED7">
      <w:pPr>
        <w:pStyle w:val="a3"/>
        <w:spacing w:after="0" w:line="240" w:lineRule="auto"/>
        <w:ind w:left="0"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21ED7">
        <w:rPr>
          <w:rFonts w:ascii="Segoe UI" w:hAnsi="Segoe UI" w:cs="Segoe UI"/>
          <w:sz w:val="24"/>
          <w:szCs w:val="24"/>
        </w:rPr>
        <w:t xml:space="preserve">ОБУ «МФЦ» наделен полномочиями по приему и выдаче документов по основным государственным услугам </w:t>
      </w:r>
      <w:proofErr w:type="spellStart"/>
      <w:r w:rsidRPr="00721ED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721ED7">
        <w:rPr>
          <w:rFonts w:ascii="Segoe UI" w:hAnsi="Segoe UI" w:cs="Segoe UI"/>
          <w:sz w:val="24"/>
          <w:szCs w:val="24"/>
        </w:rPr>
        <w:t>: постановке на кадастровый учет, регистрации прав на недвижимое имущество, единой процедуре кадастрового учета и регистрации прав, предоставлению сведений из Единого государственного реестра недвижимости (ЕГРН).</w:t>
      </w:r>
      <w:proofErr w:type="gramEnd"/>
    </w:p>
    <w:p w:rsidR="00721ED7" w:rsidRDefault="00721ED7" w:rsidP="00721ED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721ED7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E3310F">
        <w:rPr>
          <w:rFonts w:ascii="Segoe UI" w:hAnsi="Segoe UI" w:cs="Segoe UI"/>
          <w:sz w:val="24"/>
          <w:szCs w:val="24"/>
        </w:rPr>
        <w:t xml:space="preserve"> </w:t>
      </w:r>
      <w:r w:rsidRPr="00721ED7">
        <w:rPr>
          <w:rFonts w:ascii="Segoe UI" w:hAnsi="Segoe UI" w:cs="Segoe UI"/>
          <w:sz w:val="24"/>
          <w:szCs w:val="24"/>
        </w:rPr>
        <w:t>вед</w:t>
      </w:r>
      <w:r w:rsidR="00E3310F">
        <w:rPr>
          <w:rFonts w:ascii="Segoe UI" w:hAnsi="Segoe UI" w:cs="Segoe UI"/>
          <w:sz w:val="24"/>
          <w:szCs w:val="24"/>
        </w:rPr>
        <w:t>е</w:t>
      </w:r>
      <w:r w:rsidRPr="00721ED7">
        <w:rPr>
          <w:rFonts w:ascii="Segoe UI" w:hAnsi="Segoe UI" w:cs="Segoe UI"/>
          <w:sz w:val="24"/>
          <w:szCs w:val="24"/>
        </w:rPr>
        <w:t xml:space="preserve">т активную работу по внедрению «бесконтактных технологий», позволяющих исключить влияние коррупционной составляющей. Что такое «бесконтактные технологии»? Это когда гражданин сам получает нужную услугу с помощью Интернета или </w:t>
      </w:r>
      <w:r w:rsidR="004374E8">
        <w:rPr>
          <w:rFonts w:ascii="Segoe UI" w:hAnsi="Segoe UI" w:cs="Segoe UI"/>
          <w:sz w:val="24"/>
          <w:szCs w:val="24"/>
        </w:rPr>
        <w:t>МФЦ</w:t>
      </w:r>
      <w:r w:rsidRPr="00721ED7">
        <w:rPr>
          <w:rFonts w:ascii="Segoe UI" w:hAnsi="Segoe UI" w:cs="Segoe UI"/>
          <w:sz w:val="24"/>
          <w:szCs w:val="24"/>
        </w:rPr>
        <w:t xml:space="preserve">. </w:t>
      </w:r>
      <w:r w:rsidR="00E3310F">
        <w:rPr>
          <w:rFonts w:ascii="Segoe UI" w:hAnsi="Segoe UI" w:cs="Segoe UI"/>
          <w:sz w:val="24"/>
          <w:szCs w:val="24"/>
        </w:rPr>
        <w:t>Таким образом,</w:t>
      </w:r>
      <w:r w:rsidRPr="00721ED7">
        <w:rPr>
          <w:rFonts w:ascii="Segoe UI" w:hAnsi="Segoe UI" w:cs="Segoe UI"/>
          <w:sz w:val="24"/>
          <w:szCs w:val="24"/>
        </w:rPr>
        <w:t xml:space="preserve"> заявител</w:t>
      </w:r>
      <w:r w:rsidR="00E3310F">
        <w:rPr>
          <w:rFonts w:ascii="Segoe UI" w:hAnsi="Segoe UI" w:cs="Segoe UI"/>
          <w:sz w:val="24"/>
          <w:szCs w:val="24"/>
        </w:rPr>
        <w:t>ь</w:t>
      </w:r>
      <w:r w:rsidRPr="00721ED7">
        <w:rPr>
          <w:rFonts w:ascii="Segoe UI" w:hAnsi="Segoe UI" w:cs="Segoe UI"/>
          <w:sz w:val="24"/>
          <w:szCs w:val="24"/>
        </w:rPr>
        <w:t xml:space="preserve"> самостоятельно пода</w:t>
      </w:r>
      <w:r w:rsidR="00E3310F">
        <w:rPr>
          <w:rFonts w:ascii="Segoe UI" w:hAnsi="Segoe UI" w:cs="Segoe UI"/>
          <w:sz w:val="24"/>
          <w:szCs w:val="24"/>
        </w:rPr>
        <w:t>ет документы и не зависит</w:t>
      </w:r>
      <w:r w:rsidRPr="00721ED7">
        <w:rPr>
          <w:rFonts w:ascii="Segoe UI" w:hAnsi="Segoe UI" w:cs="Segoe UI"/>
          <w:sz w:val="24"/>
          <w:szCs w:val="24"/>
        </w:rPr>
        <w:t xml:space="preserve"> от действий чиновника, </w:t>
      </w:r>
      <w:r w:rsidR="00E3310F">
        <w:rPr>
          <w:rFonts w:ascii="Segoe UI" w:hAnsi="Segoe UI" w:cs="Segoe UI"/>
          <w:sz w:val="24"/>
          <w:szCs w:val="24"/>
        </w:rPr>
        <w:t>что</w:t>
      </w:r>
      <w:r w:rsidRPr="00721ED7">
        <w:rPr>
          <w:rFonts w:ascii="Segoe UI" w:hAnsi="Segoe UI" w:cs="Segoe UI"/>
          <w:sz w:val="24"/>
          <w:szCs w:val="24"/>
        </w:rPr>
        <w:t xml:space="preserve"> св</w:t>
      </w:r>
      <w:r w:rsidR="00E3310F">
        <w:rPr>
          <w:rFonts w:ascii="Segoe UI" w:hAnsi="Segoe UI" w:cs="Segoe UI"/>
          <w:sz w:val="24"/>
          <w:szCs w:val="24"/>
        </w:rPr>
        <w:t>одит</w:t>
      </w:r>
      <w:r w:rsidRPr="00721ED7">
        <w:rPr>
          <w:rFonts w:ascii="Segoe UI" w:hAnsi="Segoe UI" w:cs="Segoe UI"/>
          <w:sz w:val="24"/>
          <w:szCs w:val="24"/>
        </w:rPr>
        <w:t xml:space="preserve"> к минимуму влияние человеческого фактора.</w:t>
      </w:r>
    </w:p>
    <w:p w:rsidR="00721ED7" w:rsidRPr="00721ED7" w:rsidRDefault="00721ED7" w:rsidP="00721ED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21ED7">
        <w:rPr>
          <w:rFonts w:ascii="Segoe UI" w:hAnsi="Segoe UI" w:cs="Segoe UI"/>
          <w:sz w:val="24"/>
          <w:szCs w:val="24"/>
        </w:rPr>
        <w:t>Существует стереотип, что получение государственных услуг – дело хлопотное, которое отнимает много времени. Так укоренилась привычка обращаться к посредникам. Система государственного управления изменилась, а привычка осталась.</w:t>
      </w:r>
      <w:r w:rsidR="0073046A">
        <w:rPr>
          <w:rFonts w:ascii="Segoe UI" w:hAnsi="Segoe UI" w:cs="Segoe UI"/>
          <w:sz w:val="24"/>
          <w:szCs w:val="24"/>
        </w:rPr>
        <w:t xml:space="preserve"> Поэтому</w:t>
      </w:r>
      <w:r w:rsidRPr="00721ED7">
        <w:rPr>
          <w:rFonts w:ascii="Segoe UI" w:hAnsi="Segoe UI" w:cs="Segoe UI"/>
          <w:sz w:val="24"/>
          <w:szCs w:val="24"/>
        </w:rPr>
        <w:t xml:space="preserve"> вокруг получения гражданами </w:t>
      </w:r>
      <w:proofErr w:type="spellStart"/>
      <w:r w:rsidRPr="00721ED7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721ED7">
        <w:rPr>
          <w:rFonts w:ascii="Segoe UI" w:hAnsi="Segoe UI" w:cs="Segoe UI"/>
          <w:sz w:val="24"/>
          <w:szCs w:val="24"/>
        </w:rPr>
        <w:t xml:space="preserve"> зачастую действуют разного рода недобросовестные фирмы и предприниматели, для которых доверчивость и неосведомленность граждан служат средством наживы. За свои услуги посредники берут плату, </w:t>
      </w:r>
      <w:r w:rsidR="001612FE">
        <w:rPr>
          <w:rFonts w:ascii="Segoe UI" w:hAnsi="Segoe UI" w:cs="Segoe UI"/>
          <w:sz w:val="24"/>
          <w:szCs w:val="24"/>
        </w:rPr>
        <w:t>размер которой</w:t>
      </w:r>
      <w:r w:rsidRPr="00721ED7">
        <w:rPr>
          <w:rFonts w:ascii="Segoe UI" w:hAnsi="Segoe UI" w:cs="Segoe UI"/>
          <w:sz w:val="24"/>
          <w:szCs w:val="24"/>
        </w:rPr>
        <w:t xml:space="preserve"> во много раз превыша</w:t>
      </w:r>
      <w:r w:rsidR="001612FE">
        <w:rPr>
          <w:rFonts w:ascii="Segoe UI" w:hAnsi="Segoe UI" w:cs="Segoe UI"/>
          <w:sz w:val="24"/>
          <w:szCs w:val="24"/>
        </w:rPr>
        <w:t>ет</w:t>
      </w:r>
      <w:r w:rsidRPr="00721ED7">
        <w:rPr>
          <w:rFonts w:ascii="Segoe UI" w:hAnsi="Segoe UI" w:cs="Segoe UI"/>
          <w:sz w:val="24"/>
          <w:szCs w:val="24"/>
        </w:rPr>
        <w:t xml:space="preserve"> размер госпошлины. К</w:t>
      </w:r>
      <w:r w:rsidR="001612FE">
        <w:rPr>
          <w:rFonts w:ascii="Segoe UI" w:hAnsi="Segoe UI" w:cs="Segoe UI"/>
          <w:sz w:val="24"/>
          <w:szCs w:val="24"/>
        </w:rPr>
        <w:t>роме того, существует риск, что</w:t>
      </w:r>
      <w:r w:rsidRPr="00721ED7">
        <w:rPr>
          <w:rFonts w:ascii="Segoe UI" w:hAnsi="Segoe UI" w:cs="Segoe UI"/>
          <w:sz w:val="24"/>
          <w:szCs w:val="24"/>
        </w:rPr>
        <w:t xml:space="preserve"> из-за недобросовестности посредников услуга может быть и вовсе не получена.</w:t>
      </w:r>
    </w:p>
    <w:p w:rsidR="00721ED7" w:rsidRPr="00721ED7" w:rsidRDefault="00721ED7" w:rsidP="00721ED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21ED7">
        <w:rPr>
          <w:rFonts w:ascii="Segoe UI" w:hAnsi="Segoe UI" w:cs="Segoe UI"/>
          <w:sz w:val="24"/>
          <w:szCs w:val="24"/>
        </w:rPr>
        <w:t xml:space="preserve">В случае обращения в МФЦ гражданин </w:t>
      </w:r>
      <w:r w:rsidR="002B0EDC">
        <w:rPr>
          <w:rFonts w:ascii="Segoe UI" w:hAnsi="Segoe UI" w:cs="Segoe UI"/>
          <w:sz w:val="24"/>
          <w:szCs w:val="24"/>
        </w:rPr>
        <w:t>гарантированно</w:t>
      </w:r>
      <w:r w:rsidRPr="00721ED7">
        <w:rPr>
          <w:rFonts w:ascii="Segoe UI" w:hAnsi="Segoe UI" w:cs="Segoe UI"/>
          <w:sz w:val="24"/>
          <w:szCs w:val="24"/>
        </w:rPr>
        <w:t xml:space="preserve"> получ</w:t>
      </w:r>
      <w:r w:rsidR="002B0EDC">
        <w:rPr>
          <w:rFonts w:ascii="Segoe UI" w:hAnsi="Segoe UI" w:cs="Segoe UI"/>
          <w:sz w:val="24"/>
          <w:szCs w:val="24"/>
        </w:rPr>
        <w:t>ает</w:t>
      </w:r>
      <w:r w:rsidRPr="00721ED7">
        <w:rPr>
          <w:rFonts w:ascii="Segoe UI" w:hAnsi="Segoe UI" w:cs="Segoe UI"/>
          <w:sz w:val="24"/>
          <w:szCs w:val="24"/>
        </w:rPr>
        <w:t xml:space="preserve"> необходимые </w:t>
      </w:r>
      <w:proofErr w:type="spellStart"/>
      <w:r w:rsidRPr="00721ED7">
        <w:rPr>
          <w:rFonts w:ascii="Segoe UI" w:hAnsi="Segoe UI" w:cs="Segoe UI"/>
          <w:sz w:val="24"/>
          <w:szCs w:val="24"/>
        </w:rPr>
        <w:t>гос</w:t>
      </w:r>
      <w:r w:rsidR="004374E8">
        <w:rPr>
          <w:rFonts w:ascii="Segoe UI" w:hAnsi="Segoe UI" w:cs="Segoe UI"/>
          <w:sz w:val="24"/>
          <w:szCs w:val="24"/>
        </w:rPr>
        <w:t>услуги</w:t>
      </w:r>
      <w:proofErr w:type="spellEnd"/>
      <w:r w:rsidR="002B0EDC">
        <w:rPr>
          <w:rFonts w:ascii="Segoe UI" w:hAnsi="Segoe UI" w:cs="Segoe UI"/>
          <w:sz w:val="24"/>
          <w:szCs w:val="24"/>
        </w:rPr>
        <w:t xml:space="preserve"> и</w:t>
      </w:r>
      <w:r w:rsidRPr="00721ED7">
        <w:rPr>
          <w:rFonts w:ascii="Segoe UI" w:hAnsi="Segoe UI" w:cs="Segoe UI"/>
          <w:sz w:val="24"/>
          <w:szCs w:val="24"/>
        </w:rPr>
        <w:t xml:space="preserve"> эконом</w:t>
      </w:r>
      <w:r w:rsidR="002B0EDC">
        <w:rPr>
          <w:rFonts w:ascii="Segoe UI" w:hAnsi="Segoe UI" w:cs="Segoe UI"/>
          <w:sz w:val="24"/>
          <w:szCs w:val="24"/>
        </w:rPr>
        <w:t>ит свои деньги</w:t>
      </w:r>
      <w:r w:rsidRPr="00721ED7">
        <w:rPr>
          <w:rFonts w:ascii="Segoe UI" w:hAnsi="Segoe UI" w:cs="Segoe UI"/>
          <w:sz w:val="24"/>
          <w:szCs w:val="24"/>
        </w:rPr>
        <w:t>.</w:t>
      </w:r>
    </w:p>
    <w:p w:rsidR="00721ED7" w:rsidRDefault="00721ED7" w:rsidP="005C627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Удобное расположение</w:t>
      </w:r>
      <w:r w:rsidR="005C627B">
        <w:rPr>
          <w:rFonts w:ascii="Segoe UI" w:hAnsi="Segoe UI" w:cs="Segoe UI"/>
          <w:sz w:val="24"/>
          <w:szCs w:val="24"/>
        </w:rPr>
        <w:t xml:space="preserve"> ОБУ «МФЦ»</w:t>
      </w:r>
      <w:r>
        <w:rPr>
          <w:rFonts w:ascii="Segoe UI" w:hAnsi="Segoe UI" w:cs="Segoe UI"/>
          <w:sz w:val="24"/>
          <w:szCs w:val="24"/>
        </w:rPr>
        <w:t xml:space="preserve"> и график работы (</w:t>
      </w:r>
      <w:r w:rsidRPr="00721ED7">
        <w:rPr>
          <w:rFonts w:ascii="Segoe UI" w:hAnsi="Segoe UI" w:cs="Segoe UI"/>
          <w:sz w:val="24"/>
          <w:szCs w:val="24"/>
        </w:rPr>
        <w:t>6 дней в неделю, включая субботу, что особенно важно для работающих по граф</w:t>
      </w:r>
      <w:r>
        <w:rPr>
          <w:rFonts w:ascii="Segoe UI" w:hAnsi="Segoe UI" w:cs="Segoe UI"/>
          <w:sz w:val="24"/>
          <w:szCs w:val="24"/>
        </w:rPr>
        <w:t>ику стандартной трудовой недели)</w:t>
      </w:r>
      <w:r w:rsidR="005C627B">
        <w:rPr>
          <w:rFonts w:ascii="Segoe UI" w:hAnsi="Segoe UI" w:cs="Segoe UI"/>
          <w:sz w:val="24"/>
          <w:szCs w:val="24"/>
        </w:rPr>
        <w:t xml:space="preserve"> значительно упрощае</w:t>
      </w:r>
      <w:r w:rsidRPr="00721ED7">
        <w:rPr>
          <w:rFonts w:ascii="Segoe UI" w:hAnsi="Segoe UI" w:cs="Segoe UI"/>
          <w:sz w:val="24"/>
          <w:szCs w:val="24"/>
        </w:rPr>
        <w:t xml:space="preserve">т получение государственных </w:t>
      </w:r>
      <w:r w:rsidR="001612FE">
        <w:rPr>
          <w:rFonts w:ascii="Segoe UI" w:hAnsi="Segoe UI" w:cs="Segoe UI"/>
          <w:sz w:val="24"/>
          <w:szCs w:val="24"/>
        </w:rPr>
        <w:t>услуг.</w:t>
      </w:r>
    </w:p>
    <w:sectPr w:rsidR="00721ED7" w:rsidSect="004374E8">
      <w:footerReference w:type="default" r:id="rId8"/>
      <w:pgSz w:w="11906" w:h="16838"/>
      <w:pgMar w:top="993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F8" w:rsidRDefault="00114BF8" w:rsidP="002B0EDC">
      <w:pPr>
        <w:spacing w:after="0" w:line="240" w:lineRule="auto"/>
      </w:pPr>
      <w:r>
        <w:separator/>
      </w:r>
    </w:p>
  </w:endnote>
  <w:endnote w:type="continuationSeparator" w:id="0">
    <w:p w:rsidR="00114BF8" w:rsidRDefault="00114BF8" w:rsidP="002B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A3" w:rsidRDefault="00114BF8">
    <w:pPr>
      <w:pStyle w:val="a4"/>
      <w:jc w:val="center"/>
    </w:pPr>
  </w:p>
  <w:p w:rsidR="003324A3" w:rsidRDefault="00114B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F8" w:rsidRDefault="00114BF8" w:rsidP="002B0EDC">
      <w:pPr>
        <w:spacing w:after="0" w:line="240" w:lineRule="auto"/>
      </w:pPr>
      <w:r>
        <w:separator/>
      </w:r>
    </w:p>
  </w:footnote>
  <w:footnote w:type="continuationSeparator" w:id="0">
    <w:p w:rsidR="00114BF8" w:rsidRDefault="00114BF8" w:rsidP="002B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D7"/>
    <w:rsid w:val="00114BF8"/>
    <w:rsid w:val="001612FE"/>
    <w:rsid w:val="00175AD8"/>
    <w:rsid w:val="002B0EDC"/>
    <w:rsid w:val="004374E8"/>
    <w:rsid w:val="005C627B"/>
    <w:rsid w:val="00721ED7"/>
    <w:rsid w:val="0073046A"/>
    <w:rsid w:val="008978B2"/>
    <w:rsid w:val="009043EA"/>
    <w:rsid w:val="00916D2F"/>
    <w:rsid w:val="00AA2930"/>
    <w:rsid w:val="00DB318F"/>
    <w:rsid w:val="00E3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D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2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21ED7"/>
  </w:style>
  <w:style w:type="paragraph" w:styleId="a6">
    <w:name w:val="Balloon Text"/>
    <w:basedOn w:val="a"/>
    <w:link w:val="a7"/>
    <w:uiPriority w:val="99"/>
    <w:semiHidden/>
    <w:unhideWhenUsed/>
    <w:rsid w:val="0072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B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Кудинова Ю С</cp:lastModifiedBy>
  <cp:revision>5</cp:revision>
  <cp:lastPrinted>2017-04-10T09:37:00Z</cp:lastPrinted>
  <dcterms:created xsi:type="dcterms:W3CDTF">2017-04-10T08:18:00Z</dcterms:created>
  <dcterms:modified xsi:type="dcterms:W3CDTF">2017-04-10T10:05:00Z</dcterms:modified>
</cp:coreProperties>
</file>