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5D" w:rsidRPr="00194E5D" w:rsidRDefault="00724431" w:rsidP="0072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4E5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24431" w:rsidRPr="00194E5D" w:rsidRDefault="00724431" w:rsidP="0072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4E5D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194E5D" w:rsidRPr="00194E5D" w:rsidRDefault="00724431" w:rsidP="0072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4E5D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724431" w:rsidRPr="00194E5D" w:rsidRDefault="00724431" w:rsidP="0072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4E5D">
        <w:rPr>
          <w:rFonts w:ascii="Arial" w:hAnsi="Arial" w:cs="Arial"/>
          <w:b/>
          <w:sz w:val="32"/>
          <w:szCs w:val="32"/>
        </w:rPr>
        <w:t>КУРСКОЙ ОБЛАСТИ</w:t>
      </w:r>
    </w:p>
    <w:p w:rsidR="00724431" w:rsidRPr="00194E5D" w:rsidRDefault="00724431" w:rsidP="0072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4431" w:rsidRPr="00194E5D" w:rsidRDefault="00724431" w:rsidP="0072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4E5D">
        <w:rPr>
          <w:rFonts w:ascii="Arial" w:hAnsi="Arial" w:cs="Arial"/>
          <w:b/>
          <w:sz w:val="32"/>
          <w:szCs w:val="32"/>
        </w:rPr>
        <w:t>ПОСТАНОВЛЕНИЕ</w:t>
      </w:r>
    </w:p>
    <w:p w:rsidR="00724431" w:rsidRPr="00194E5D" w:rsidRDefault="00724431" w:rsidP="0072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4431" w:rsidRPr="00194E5D" w:rsidRDefault="00724431" w:rsidP="0072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4E5D">
        <w:rPr>
          <w:rFonts w:ascii="Arial" w:hAnsi="Arial" w:cs="Arial"/>
          <w:b/>
          <w:sz w:val="32"/>
          <w:szCs w:val="32"/>
        </w:rPr>
        <w:t>от  14 марта 2013 года № 33</w:t>
      </w:r>
    </w:p>
    <w:p w:rsidR="00724431" w:rsidRPr="00194E5D" w:rsidRDefault="00724431" w:rsidP="00724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4431" w:rsidRPr="00194E5D" w:rsidRDefault="00724431" w:rsidP="007244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 </w:t>
      </w:r>
      <w:bookmarkStart w:id="0" w:name="YANDEX_4"/>
      <w:bookmarkEnd w:id="0"/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Порядка </w:t>
      </w:r>
      <w:bookmarkStart w:id="1" w:name="YANDEX_5"/>
      <w:bookmarkEnd w:id="1"/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конкурсного </w:t>
      </w:r>
      <w:bookmarkStart w:id="2" w:name="YANDEX_6"/>
      <w:bookmarkEnd w:id="2"/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>распределения</w:t>
      </w:r>
    </w:p>
    <w:p w:rsidR="00724431" w:rsidRPr="00194E5D" w:rsidRDefault="00724431" w:rsidP="007244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3" w:name="YANDEX_7"/>
      <w:bookmarkEnd w:id="3"/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принимаемых </w:t>
      </w:r>
      <w:bookmarkStart w:id="4" w:name="YANDEX_8"/>
      <w:bookmarkEnd w:id="4"/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расходных </w:t>
      </w:r>
      <w:bookmarkStart w:id="5" w:name="YANDEX_9"/>
      <w:bookmarkEnd w:id="5"/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>обязательств</w:t>
      </w:r>
    </w:p>
    <w:p w:rsidR="00724431" w:rsidRPr="00194E5D" w:rsidRDefault="00724431" w:rsidP="007244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бюджета </w:t>
      </w:r>
      <w:proofErr w:type="spellStart"/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>Рудавского</w:t>
      </w:r>
      <w:proofErr w:type="spellEnd"/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 </w:t>
      </w:r>
      <w:proofErr w:type="spellStart"/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>Обоянского</w:t>
      </w:r>
      <w:proofErr w:type="spellEnd"/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</w:p>
    <w:p w:rsidR="00724431" w:rsidRPr="00194E5D" w:rsidRDefault="00724431" w:rsidP="00724431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724431" w:rsidRPr="00194E5D" w:rsidRDefault="00724431" w:rsidP="00724431">
      <w:pPr>
        <w:spacing w:before="100" w:beforeAutospacing="1"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4" w:history="1">
        <w:r w:rsidRPr="00194E5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статьей 174. 2</w:t>
        </w:r>
      </w:hyperlink>
      <w:r w:rsidRPr="00194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4E5D">
        <w:rPr>
          <w:rFonts w:ascii="Arial" w:eastAsia="Times New Roman" w:hAnsi="Arial" w:cs="Arial"/>
          <w:sz w:val="24"/>
          <w:szCs w:val="24"/>
          <w:lang w:eastAsia="ru-RU"/>
        </w:rPr>
        <w:t>Бюджетного кодекса Российской Федерации, Постановлением Администрации Курской области от 14.102011 года № 498-па «О Порядке осуществления мониторинга и оценки качества управления муниципальными финансами» (в ред. Постановления Администрации Курской области от 31.01.2013 года № 38-па),  в целях улучшения качества управления муниципальными финансами и организации бюджетного процесса, повышения эффективности</w:t>
      </w:r>
      <w:bookmarkStart w:id="6" w:name="YANDEX_10"/>
      <w:bookmarkEnd w:id="6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 </w:t>
      </w:r>
      <w:bookmarkStart w:id="7" w:name="YANDEX_11"/>
      <w:bookmarkEnd w:id="7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</w:t>
      </w:r>
      <w:proofErr w:type="spellStart"/>
      <w:r w:rsidRPr="00194E5D">
        <w:rPr>
          <w:rFonts w:ascii="Arial" w:eastAsia="Times New Roman" w:hAnsi="Arial" w:cs="Arial"/>
          <w:sz w:val="24"/>
          <w:szCs w:val="24"/>
          <w:lang w:eastAsia="ru-RU"/>
        </w:rPr>
        <w:t>Рудавского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194E5D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 области, Администрация </w:t>
      </w:r>
      <w:proofErr w:type="spellStart"/>
      <w:r w:rsidRPr="00194E5D">
        <w:rPr>
          <w:rFonts w:ascii="Arial" w:eastAsia="Times New Roman" w:hAnsi="Arial" w:cs="Arial"/>
          <w:sz w:val="24"/>
          <w:szCs w:val="24"/>
          <w:lang w:eastAsia="ru-RU"/>
        </w:rPr>
        <w:t>Рудавского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724431" w:rsidRPr="00194E5D" w:rsidRDefault="00724431" w:rsidP="00724431">
      <w:pPr>
        <w:spacing w:before="100" w:beforeAutospacing="1" w:after="0" w:line="240" w:lineRule="auto"/>
        <w:ind w:firstLine="54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8" w:name="YANDEX_12"/>
      <w:bookmarkEnd w:id="8"/>
      <w:r w:rsidRPr="00194E5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724431" w:rsidRPr="00194E5D" w:rsidRDefault="00724431" w:rsidP="00724431">
      <w:pPr>
        <w:spacing w:before="100" w:beforeAutospacing="1"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   1.</w:t>
      </w:r>
      <w:bookmarkStart w:id="9" w:name="YANDEX_13"/>
      <w:bookmarkEnd w:id="9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прилагаемое </w:t>
      </w:r>
      <w:hyperlink r:id="rId5" w:history="1">
        <w:r w:rsidRPr="00194E5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Положение</w:t>
        </w:r>
      </w:hyperlink>
      <w:r w:rsidRPr="00194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bookmarkStart w:id="10" w:name="YANDEX_14"/>
      <w:bookmarkEnd w:id="10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</w:t>
      </w:r>
      <w:bookmarkStart w:id="11" w:name="YANDEX_15"/>
      <w:bookmarkEnd w:id="11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конкурсного </w:t>
      </w:r>
      <w:bookmarkStart w:id="12" w:name="YANDEX_16"/>
      <w:bookmarkEnd w:id="12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распределения </w:t>
      </w:r>
      <w:bookmarkStart w:id="13" w:name="YANDEX_17"/>
      <w:bookmarkEnd w:id="13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принимаемых </w:t>
      </w:r>
      <w:bookmarkStart w:id="14" w:name="YANDEX_18"/>
      <w:bookmarkEnd w:id="14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расходных </w:t>
      </w:r>
      <w:bookmarkStart w:id="15" w:name="YANDEX_19"/>
      <w:bookmarkEnd w:id="15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обязательств бюджета </w:t>
      </w:r>
      <w:proofErr w:type="spellStart"/>
      <w:r w:rsidRPr="00194E5D">
        <w:rPr>
          <w:rFonts w:ascii="Arial" w:eastAsia="Times New Roman" w:hAnsi="Arial" w:cs="Arial"/>
          <w:sz w:val="24"/>
          <w:szCs w:val="24"/>
          <w:lang w:eastAsia="ru-RU"/>
        </w:rPr>
        <w:t>Рудавского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  <w:r w:rsidRPr="00194E5D">
        <w:rPr>
          <w:rFonts w:ascii="Arial" w:hAnsi="Arial" w:cs="Arial"/>
          <w:sz w:val="24"/>
          <w:szCs w:val="24"/>
        </w:rPr>
        <w:t xml:space="preserve"> </w:t>
      </w:r>
    </w:p>
    <w:p w:rsidR="00724431" w:rsidRPr="00194E5D" w:rsidRDefault="00724431" w:rsidP="00724431">
      <w:pPr>
        <w:pStyle w:val="ConsPlusNormal"/>
        <w:jc w:val="both"/>
        <w:rPr>
          <w:sz w:val="24"/>
          <w:szCs w:val="24"/>
        </w:rPr>
      </w:pPr>
      <w:r w:rsidRPr="00194E5D">
        <w:rPr>
          <w:sz w:val="24"/>
          <w:szCs w:val="24"/>
        </w:rPr>
        <w:t xml:space="preserve">2.  Обнародовать настоящее постановление на информационных стендах, расположенных на территории </w:t>
      </w:r>
      <w:proofErr w:type="spellStart"/>
      <w:r w:rsidRPr="00194E5D">
        <w:rPr>
          <w:sz w:val="24"/>
          <w:szCs w:val="24"/>
        </w:rPr>
        <w:t>Рудавского</w:t>
      </w:r>
      <w:proofErr w:type="spellEnd"/>
      <w:r w:rsidRPr="00194E5D">
        <w:rPr>
          <w:sz w:val="24"/>
          <w:szCs w:val="24"/>
        </w:rPr>
        <w:t xml:space="preserve"> сельсовета  и разместить на официальном сайте   </w:t>
      </w:r>
      <w:proofErr w:type="spellStart"/>
      <w:r w:rsidRPr="00194E5D">
        <w:rPr>
          <w:sz w:val="24"/>
          <w:szCs w:val="24"/>
        </w:rPr>
        <w:t>Рудавского</w:t>
      </w:r>
      <w:proofErr w:type="spellEnd"/>
      <w:r w:rsidRPr="00194E5D">
        <w:rPr>
          <w:sz w:val="24"/>
          <w:szCs w:val="24"/>
        </w:rPr>
        <w:t xml:space="preserve"> сельсовета </w:t>
      </w:r>
      <w:proofErr w:type="spellStart"/>
      <w:r w:rsidRPr="00194E5D">
        <w:rPr>
          <w:sz w:val="24"/>
          <w:szCs w:val="24"/>
        </w:rPr>
        <w:t>Обоянского</w:t>
      </w:r>
      <w:proofErr w:type="spellEnd"/>
      <w:r w:rsidRPr="00194E5D">
        <w:rPr>
          <w:sz w:val="24"/>
          <w:szCs w:val="24"/>
        </w:rPr>
        <w:t xml:space="preserve"> района в сети "Интернет" по адресу: </w:t>
      </w:r>
      <w:hyperlink r:id="rId6" w:history="1">
        <w:r w:rsidRPr="00194E5D">
          <w:rPr>
            <w:rStyle w:val="a3"/>
            <w:sz w:val="24"/>
            <w:szCs w:val="24"/>
            <w:lang w:val="en-US"/>
          </w:rPr>
          <w:t>http</w:t>
        </w:r>
        <w:r w:rsidRPr="00194E5D">
          <w:rPr>
            <w:rStyle w:val="a3"/>
            <w:sz w:val="24"/>
            <w:szCs w:val="24"/>
          </w:rPr>
          <w:t>://</w:t>
        </w:r>
        <w:proofErr w:type="spellStart"/>
        <w:r w:rsidRPr="00194E5D">
          <w:rPr>
            <w:rStyle w:val="a3"/>
            <w:sz w:val="24"/>
            <w:szCs w:val="24"/>
            <w:lang w:val="en-US"/>
          </w:rPr>
          <w:t>rudavss</w:t>
        </w:r>
        <w:proofErr w:type="spellEnd"/>
        <w:r w:rsidRPr="00194E5D">
          <w:rPr>
            <w:rStyle w:val="a3"/>
            <w:sz w:val="24"/>
            <w:szCs w:val="24"/>
          </w:rPr>
          <w:t>.</w:t>
        </w:r>
        <w:proofErr w:type="spellStart"/>
        <w:r w:rsidRPr="00194E5D">
          <w:rPr>
            <w:rStyle w:val="a3"/>
            <w:sz w:val="24"/>
            <w:szCs w:val="24"/>
            <w:lang w:val="en-US"/>
          </w:rPr>
          <w:t>rkursk</w:t>
        </w:r>
        <w:proofErr w:type="spellEnd"/>
        <w:r w:rsidRPr="00194E5D">
          <w:rPr>
            <w:rStyle w:val="a3"/>
            <w:sz w:val="24"/>
            <w:szCs w:val="24"/>
          </w:rPr>
          <w:t>.</w:t>
        </w:r>
        <w:proofErr w:type="spellStart"/>
        <w:r w:rsidRPr="00194E5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724431" w:rsidRPr="00194E5D" w:rsidRDefault="00724431" w:rsidP="00724431">
      <w:pPr>
        <w:pStyle w:val="ConsPlusNormal"/>
        <w:jc w:val="both"/>
        <w:rPr>
          <w:sz w:val="24"/>
          <w:szCs w:val="24"/>
        </w:rPr>
      </w:pPr>
      <w:r w:rsidRPr="00194E5D">
        <w:rPr>
          <w:sz w:val="24"/>
          <w:szCs w:val="24"/>
        </w:rPr>
        <w:t xml:space="preserve">3. </w:t>
      </w:r>
      <w:proofErr w:type="gramStart"/>
      <w:r w:rsidRPr="00194E5D">
        <w:rPr>
          <w:sz w:val="24"/>
          <w:szCs w:val="24"/>
        </w:rPr>
        <w:t>Контроль за</w:t>
      </w:r>
      <w:proofErr w:type="gramEnd"/>
      <w:r w:rsidRPr="00194E5D">
        <w:rPr>
          <w:sz w:val="24"/>
          <w:szCs w:val="24"/>
        </w:rPr>
        <w:t xml:space="preserve"> исполнением настоящего постановления возложить на   Главу </w:t>
      </w:r>
      <w:proofErr w:type="spellStart"/>
      <w:r w:rsidRPr="00194E5D">
        <w:rPr>
          <w:sz w:val="24"/>
          <w:szCs w:val="24"/>
        </w:rPr>
        <w:t>Рудавского</w:t>
      </w:r>
      <w:proofErr w:type="spellEnd"/>
      <w:r w:rsidRPr="00194E5D">
        <w:rPr>
          <w:sz w:val="24"/>
          <w:szCs w:val="24"/>
        </w:rPr>
        <w:t xml:space="preserve"> сельсовета </w:t>
      </w:r>
      <w:proofErr w:type="spellStart"/>
      <w:r w:rsidRPr="00194E5D">
        <w:rPr>
          <w:sz w:val="24"/>
          <w:szCs w:val="24"/>
        </w:rPr>
        <w:t>Обоянского</w:t>
      </w:r>
      <w:proofErr w:type="spellEnd"/>
      <w:r w:rsidRPr="00194E5D">
        <w:rPr>
          <w:sz w:val="24"/>
          <w:szCs w:val="24"/>
        </w:rPr>
        <w:t xml:space="preserve"> района.</w:t>
      </w:r>
    </w:p>
    <w:p w:rsidR="00724431" w:rsidRPr="00194E5D" w:rsidRDefault="00724431" w:rsidP="00724431">
      <w:pPr>
        <w:pStyle w:val="ConsPlusNormal"/>
        <w:jc w:val="both"/>
        <w:rPr>
          <w:sz w:val="24"/>
          <w:szCs w:val="24"/>
        </w:rPr>
      </w:pPr>
      <w:r w:rsidRPr="00194E5D">
        <w:rPr>
          <w:sz w:val="24"/>
          <w:szCs w:val="24"/>
        </w:rPr>
        <w:t xml:space="preserve">4. Постановление вступает в силу со дня его официального обнародования.  </w:t>
      </w:r>
    </w:p>
    <w:p w:rsidR="00724431" w:rsidRPr="00194E5D" w:rsidRDefault="00724431" w:rsidP="00724431">
      <w:pPr>
        <w:spacing w:before="100" w:beforeAutospacing="1"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431" w:rsidRPr="00194E5D" w:rsidRDefault="00724431" w:rsidP="0072443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И.о. Главы </w:t>
      </w:r>
      <w:proofErr w:type="spellStart"/>
      <w:r w:rsidRPr="00194E5D">
        <w:rPr>
          <w:rFonts w:ascii="Arial" w:eastAsia="Times New Roman" w:hAnsi="Arial" w:cs="Arial"/>
          <w:sz w:val="24"/>
          <w:szCs w:val="24"/>
          <w:lang w:eastAsia="ru-RU"/>
        </w:rPr>
        <w:t>Рудавского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Е.В.Астафьева.</w:t>
      </w:r>
    </w:p>
    <w:p w:rsidR="00724431" w:rsidRPr="00194E5D" w:rsidRDefault="00724431" w:rsidP="0072443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431" w:rsidRPr="00194E5D" w:rsidRDefault="00724431" w:rsidP="00724431">
      <w:pPr>
        <w:spacing w:before="100" w:beforeAutospacing="1"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431" w:rsidRPr="00194E5D" w:rsidRDefault="00724431" w:rsidP="00724431">
      <w:pPr>
        <w:spacing w:before="100" w:beforeAutospacing="1"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431" w:rsidRPr="00194E5D" w:rsidRDefault="00724431" w:rsidP="00194E5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431" w:rsidRPr="00194E5D" w:rsidRDefault="00724431" w:rsidP="007244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YANDEX_20"/>
      <w:bookmarkEnd w:id="16"/>
      <w:r w:rsidRPr="00194E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Утвержден </w:t>
      </w:r>
    </w:p>
    <w:p w:rsidR="00724431" w:rsidRPr="00194E5D" w:rsidRDefault="00724431" w:rsidP="0072443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724431" w:rsidRPr="00194E5D" w:rsidRDefault="00724431" w:rsidP="007244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194E5D">
        <w:rPr>
          <w:rFonts w:ascii="Arial" w:eastAsia="Times New Roman" w:hAnsi="Arial" w:cs="Arial"/>
          <w:sz w:val="24"/>
          <w:szCs w:val="24"/>
          <w:lang w:eastAsia="ru-RU"/>
        </w:rPr>
        <w:t>Рудавского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724431" w:rsidRPr="00194E5D" w:rsidRDefault="00724431" w:rsidP="007244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4E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от 14.03.2013 года № 33</w:t>
      </w:r>
    </w:p>
    <w:p w:rsidR="00724431" w:rsidRPr="00194E5D" w:rsidRDefault="00724431" w:rsidP="00724431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431" w:rsidRPr="00194E5D" w:rsidRDefault="00724431" w:rsidP="00194E5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94E5D">
        <w:rPr>
          <w:rFonts w:ascii="Arial" w:eastAsia="Times New Roman" w:hAnsi="Arial" w:cs="Arial"/>
          <w:b/>
          <w:bCs/>
          <w:sz w:val="32"/>
          <w:szCs w:val="32"/>
        </w:rPr>
        <w:t>Порядок</w:t>
      </w:r>
    </w:p>
    <w:p w:rsidR="00724431" w:rsidRPr="00194E5D" w:rsidRDefault="00724431" w:rsidP="00194E5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94E5D">
        <w:rPr>
          <w:rFonts w:ascii="Arial" w:eastAsia="Times New Roman" w:hAnsi="Arial" w:cs="Arial"/>
          <w:b/>
          <w:bCs/>
          <w:sz w:val="32"/>
          <w:szCs w:val="32"/>
        </w:rPr>
        <w:t xml:space="preserve">конкурсного распределения  принимаемых  расходных обязательств бюджета </w:t>
      </w:r>
      <w:proofErr w:type="spellStart"/>
      <w:r w:rsidRPr="00194E5D">
        <w:rPr>
          <w:rFonts w:ascii="Arial" w:eastAsia="Times New Roman" w:hAnsi="Arial" w:cs="Arial"/>
          <w:b/>
          <w:bCs/>
          <w:sz w:val="32"/>
          <w:szCs w:val="32"/>
        </w:rPr>
        <w:t>Рудавского</w:t>
      </w:r>
      <w:proofErr w:type="spellEnd"/>
      <w:r w:rsidRPr="00194E5D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194E5D">
        <w:rPr>
          <w:rFonts w:ascii="Arial" w:eastAsia="Times New Roman" w:hAnsi="Arial" w:cs="Arial"/>
          <w:b/>
          <w:bCs/>
          <w:sz w:val="32"/>
          <w:szCs w:val="32"/>
        </w:rPr>
        <w:t>Обоянского</w:t>
      </w:r>
      <w:proofErr w:type="spellEnd"/>
      <w:r w:rsidRPr="00194E5D">
        <w:rPr>
          <w:rFonts w:ascii="Arial" w:eastAsia="Times New Roman" w:hAnsi="Arial" w:cs="Arial"/>
          <w:b/>
          <w:bCs/>
          <w:sz w:val="32"/>
          <w:szCs w:val="32"/>
        </w:rPr>
        <w:t xml:space="preserve"> района </w:t>
      </w:r>
    </w:p>
    <w:p w:rsidR="00724431" w:rsidRPr="00194E5D" w:rsidRDefault="00724431" w:rsidP="00194E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 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194E5D">
        <w:rPr>
          <w:rFonts w:ascii="Arial" w:eastAsia="Times New Roman" w:hAnsi="Arial" w:cs="Arial"/>
          <w:sz w:val="24"/>
          <w:szCs w:val="24"/>
        </w:rPr>
        <w:t xml:space="preserve">Настоящий Порядок конкурсного распределения   принимаемых обязательств (далее - Порядок конкурсного распределения) определяет механизм распределения предельных объемов бюджетных ассигнований на исполнение принимаемых обязательств, в том числе бюджета принимаемых обязательств на вновь принимаемые муниципальные и ведомственные целевые программы при подготовке проекта  бюджета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Рудавского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 района Курской области на очередной финансовый год и плановый период.</w:t>
      </w:r>
      <w:proofErr w:type="gramEnd"/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          Планирование бюджетных ассигнований из  бюджета сельского поселения осуществляется раздельно на исполнение действующих и принимаемых расходных обязательств в соответствии со следующими принципами: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приоритетность исполнения действующих обязательств;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-распределение бюджета принимаемых обязательств на конкурсной основе.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2. Для целей Порядка конкурсного распределения все термины и понятия применяются в значениях, указанных в законодательстве Российской Федерации, Курской  области,  муниципальных правовых актах Советского района Курской области. В Порядке конкурсного распределения также используются следующие понятия: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действующие обязательства - расходные обязательства муниципального образования, подлежащие исполнению за счет средств местного бюджета в объеме, установленном в соответствии с действующими нормативными правовыми актами (за исключением нормативных правовых актов, действие которых истекает, приостановлено или которые предлагаются к отмене до начала рассматриваемого периода бюджетного планирования), договорами и соглашениями;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- принимаемые обязательства - расходные обязательства, подлежащие исполнению за счет средств  бюджета муниципального образования                         в объеме, устанавливаемом в соответствии с предлагаемыми (планируемыми) к принятию или изменению нормативными правовыми актами городского поселения, договорами и соглашениями. К принимаемым обязательствам относятся как новые расходные обязательства, так и увеличение объема действующих обязательств, если оно обусловлено планируемым (предлагаемым) принятием  или изменением нормативных правовых актов органов местного самоуправления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Краснодолинского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 сельсовета Советского района, договоров и соглашений;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субъекты бюджетного планирования (далее - СБП) - органы местного самоуправления и муниципальные учреждения сельского поселения, являющиеся главными распорядителями и получателями бюджетных средств;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lastRenderedPageBreak/>
        <w:t>- бюджет действующих обязательств (далее - БДО) - общий предельный объем бюджетных ассигнований, планируемых к направлению на исполнение действующих обязательств сельского поселения в очередном финансовом году и плановом периоде;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БДО СБП - предельный объем бюджетных ассигнований, планируемых  к направлению на исполнение действующих обязательств СБП в очередном финансовом году и плановом периоде;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бюджет принимаемых обязательств (далее - БПО) - общий предельный объем бюджетных ассигнований, планируемых к направлению на исполнение принимаемых обязательств сельского поселения в очередном финансовом году и плановом периоде;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порядок планирования бюджетных ассигнований - Порядок планирования бюджетных ассигнований из бюджета муниципального образования на исполнение действующих и принимаемых обязательств, утверждаемый постановлением Администрации.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          3. Целью конкурсного распределения бюджетных ассигнований на исполнение принимаемых обязательств, в том числе обязательств по вновь принимаемым и действующим целевым программам (далее – конкурсное распределение) является концентрация бюджетных ресурсов в условиях ограниченности бюджетных средств на первоочередных направлениях социально-экономического развития города и отбор наилучших инициатив, предлагаемых СБП.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          4. Конкурсное распределение осуществляется при условии наличия бюджетных ассигнований на исполнение принимаемых обязательств сельского поселения.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          5. Отдел по бухгалтерскому учету и отчетности Администрации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Рудавского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 района Курской области (далее – финансовый отдел) в сроки, установленные Порядком составления проекта бюджета муниципального образования (далее - установленные сроки):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определяет БДО и БПО;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формирует ранжированный перечень действующих муниципальных и ведомственных целевых программ (далее – МЦП и ВЦП) с указанием объемов бюджетных ассигнований на их реализацию в очередном финансовом году и плановом периоде</w:t>
      </w:r>
      <w:r w:rsidRPr="00194E5D">
        <w:rPr>
          <w:rFonts w:ascii="Arial" w:eastAsia="Times New Roman" w:hAnsi="Arial" w:cs="Arial"/>
          <w:i/>
          <w:iCs/>
          <w:sz w:val="24"/>
          <w:szCs w:val="24"/>
        </w:rPr>
        <w:t>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формирует перечень МЦП и ВЦП, предлагаемых к реализации начиная с очередного финансового года за счет БПО с указанием объемов бюджетных ассигнований на их реализацию в очередном финансовом году и плановом периоде.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уточняет показатели БДО и БПО при необходимости изменения соотношения между БДО и БПО, увеличения (сокращения) общего объема БДО и БПО в случаях: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изменения прогноза доходов  бюджета муниципального образования</w:t>
      </w:r>
      <w:proofErr w:type="gramStart"/>
      <w:r w:rsidRPr="00194E5D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lastRenderedPageBreak/>
        <w:t xml:space="preserve">- изменения показателей планируемого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профицита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 (дефицита) бюджета муниципального образования;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изменения состава действующих и принимаемых обязательств, в том числе МЦП и ВЦП;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-необходимости обеспечения (или изменения) приоритетов социально-экономического развития сельского поселения.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94E5D">
        <w:rPr>
          <w:rFonts w:ascii="Arial" w:eastAsia="Times New Roman" w:hAnsi="Arial" w:cs="Arial"/>
          <w:sz w:val="24"/>
          <w:szCs w:val="24"/>
        </w:rPr>
        <w:t>Уточнение перечня МЦП и ВЦП, предлагаемых к реализации в очередном финансовом году и плановом периоде осуществляется в случаях:</w:t>
      </w:r>
      <w:proofErr w:type="gramEnd"/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изменения проектировок БДО и БПО;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необходимости обеспечения (или изменения) приоритетов социально-экономического развития сельского поселения.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6. Финансовый отдел на основании утвержденных БДО, БПО, перечня действующих МЦП и ВЦП, предлагаемых к реализации в очередном финансовом году и плановом периоде, а также МЦП и ВЦП, предлагаемых к прекращению, распределяет БДО по СБП в соответствии с Порядком планирования бюджетных ассигнований.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7. СБП в установленные сроки обеспечивают: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- подготовку и представление в финансовый отдел расчетов и обоснований потребности в бюджетных </w:t>
      </w:r>
      <w:proofErr w:type="gramStart"/>
      <w:r w:rsidRPr="00194E5D">
        <w:rPr>
          <w:rFonts w:ascii="Arial" w:eastAsia="Times New Roman" w:hAnsi="Arial" w:cs="Arial"/>
          <w:sz w:val="24"/>
          <w:szCs w:val="24"/>
        </w:rPr>
        <w:t>ассигнованиях</w:t>
      </w:r>
      <w:proofErr w:type="gramEnd"/>
      <w:r w:rsidRPr="00194E5D">
        <w:rPr>
          <w:rFonts w:ascii="Arial" w:eastAsia="Times New Roman" w:hAnsi="Arial" w:cs="Arial"/>
          <w:sz w:val="24"/>
          <w:szCs w:val="24"/>
        </w:rPr>
        <w:t xml:space="preserve"> на финансирование действующих и принимаемых обязательств в соответствии с Методикой формирования бюджета на очередной финансовый  год  и плановый период, утверждаемой  органами местного самоуправления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Рудавского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 района;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составление свода ранжированных по уровню приоритетности перечней принимаемых обязательств, предполагаемых к реализации за счет БПО СБП (далее - сводный ранжированный перечень). В сводный ранжированный перечень также включаются действующие обязательства в объемах, превышающих БДО;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распределение БПО между действующими и вновь принимаемыми целевыми программами в порядке убывания рейтинговой оценки.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8. Критериями отбора расходных обязательств к финансированию за счет БПО являются: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соответствие расходных обязательств основным направлениям бюджетной и налоговой политики сельского поселения;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обоснованность объемов финансирования расходных обязательств;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- эффективность и результативность планируемых к реализации за счет бюджета принимаемых обязательств мероприятий и программ.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По результатам отбора в рамках БПО определяется перечень действующих и принимаемых обязательств СБП, бюджетные </w:t>
      </w:r>
      <w:proofErr w:type="gramStart"/>
      <w:r w:rsidRPr="00194E5D">
        <w:rPr>
          <w:rFonts w:ascii="Arial" w:eastAsia="Times New Roman" w:hAnsi="Arial" w:cs="Arial"/>
          <w:sz w:val="24"/>
          <w:szCs w:val="24"/>
        </w:rPr>
        <w:t>ассигнования</w:t>
      </w:r>
      <w:proofErr w:type="gramEnd"/>
      <w:r w:rsidRPr="00194E5D">
        <w:rPr>
          <w:rFonts w:ascii="Arial" w:eastAsia="Times New Roman" w:hAnsi="Arial" w:cs="Arial"/>
          <w:sz w:val="24"/>
          <w:szCs w:val="24"/>
        </w:rPr>
        <w:t xml:space="preserve"> на исполнение которых должны быть учтены проектом бюджета муниципального образования на очередной финансовый год и плановый период.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9. В целях конкурсного распределения бюджетных ассигнований на исполнение принимаемых обязательств оценка их эффективности проводится в соответствии со следующей методикой.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Для оценки эффективности принимаемых обязательств используются следующие критерии: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К</w:t>
      </w:r>
      <w:proofErr w:type="gramStart"/>
      <w:r w:rsidRPr="00194E5D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194E5D">
        <w:rPr>
          <w:rFonts w:ascii="Arial" w:eastAsia="Times New Roman" w:hAnsi="Arial" w:cs="Arial"/>
          <w:sz w:val="24"/>
          <w:szCs w:val="24"/>
        </w:rPr>
        <w:t xml:space="preserve"> - соответствие принимаемого обязательства приоритетам социально-экономического развития поселения;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lastRenderedPageBreak/>
        <w:t>К</w:t>
      </w:r>
      <w:proofErr w:type="gramStart"/>
      <w:r w:rsidRPr="00194E5D">
        <w:rPr>
          <w:rFonts w:ascii="Arial" w:eastAsia="Times New Roman" w:hAnsi="Arial" w:cs="Arial"/>
          <w:sz w:val="24"/>
          <w:szCs w:val="24"/>
        </w:rPr>
        <w:t>2</w:t>
      </w:r>
      <w:proofErr w:type="gramEnd"/>
      <w:r w:rsidRPr="00194E5D">
        <w:rPr>
          <w:rFonts w:ascii="Arial" w:eastAsia="Times New Roman" w:hAnsi="Arial" w:cs="Arial"/>
          <w:sz w:val="24"/>
          <w:szCs w:val="24"/>
        </w:rPr>
        <w:t xml:space="preserve"> - обоснованность принимаемого обязательства с учетом результатов оценки потребности и установленных требований к качеству оказания соответствующих услуг;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К3 - финансовая эффективность принимаемого обязательства с учетом расходов будущих периодов;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К</w:t>
      </w:r>
      <w:proofErr w:type="gramStart"/>
      <w:r w:rsidRPr="00194E5D">
        <w:rPr>
          <w:rFonts w:ascii="Arial" w:eastAsia="Times New Roman" w:hAnsi="Arial" w:cs="Arial"/>
          <w:sz w:val="24"/>
          <w:szCs w:val="24"/>
        </w:rPr>
        <w:t>4</w:t>
      </w:r>
      <w:proofErr w:type="gramEnd"/>
      <w:r w:rsidRPr="00194E5D">
        <w:rPr>
          <w:rFonts w:ascii="Arial" w:eastAsia="Times New Roman" w:hAnsi="Arial" w:cs="Arial"/>
          <w:sz w:val="24"/>
          <w:szCs w:val="24"/>
        </w:rPr>
        <w:t xml:space="preserve"> - число жителей поселения, которые получат материальные преимущества, услуги социального характера (медицинские, образовательные и иные аналогичные услуги), рабочие места, возможность удовлетворить свои потребности в результате принятия обязательства;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К5 - степень соответствия достигнутых в отчетном периоде показателей результатов целевым показателям, утвержденным в муниципальной (ведомственной) целевой программе.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Для оценки эффективности принимаемых обязательств в рамках реализуемых муниципальных (ведомственных) целевых программ в случае внесения предложений об увеличении бюджетных ассигнований на их исполнение применяются пять вышеперечисленных критериев, весовой коэффициент каждого из которых принимается равным 0,2.Оценка эффективности прочих принимаемых обязательств проводится на основе критериев К</w:t>
      </w:r>
      <w:proofErr w:type="gramStart"/>
      <w:r w:rsidRPr="00194E5D">
        <w:rPr>
          <w:rFonts w:ascii="Arial" w:eastAsia="Times New Roman" w:hAnsi="Arial" w:cs="Arial"/>
          <w:sz w:val="24"/>
          <w:szCs w:val="24"/>
        </w:rPr>
        <w:t>1</w:t>
      </w:r>
      <w:proofErr w:type="gramEnd"/>
      <w:r w:rsidRPr="00194E5D">
        <w:rPr>
          <w:rFonts w:ascii="Arial" w:eastAsia="Times New Roman" w:hAnsi="Arial" w:cs="Arial"/>
          <w:sz w:val="24"/>
          <w:szCs w:val="24"/>
        </w:rPr>
        <w:t>, К2, К3, К4, имеющих весовой коэффициент, равный 0,25.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Каждый критерий оценивается в соответствии со следующей балльной шкалой: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282"/>
        <w:gridCol w:w="4759"/>
        <w:gridCol w:w="2315"/>
      </w:tblGrid>
      <w:tr w:rsidR="00724431" w:rsidRPr="00194E5D" w:rsidTr="00194E5D">
        <w:trPr>
          <w:tblCellSpacing w:w="0" w:type="dxa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Возможные характеристики критерия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Балльная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оценка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Start"/>
            <w:r w:rsidRPr="00194E5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proofErr w:type="gramEnd"/>
            <w:r w:rsidRPr="00194E5D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1. Принимаемое обязательство отнесено нормативными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правовыми актами Российской Федерации и (или) Курской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области, муниципального района, сельского поселения к приоритетным направлениям социально-экономического развития      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10  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431" w:rsidRPr="00194E5D" w:rsidRDefault="00724431" w:rsidP="008C6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2. Принимаемое обязательство не отнесено нормативными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правовыми актами Российской Федерации и (или) Курской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области, муниципального района, сельского поселения к приоритетным направлениям социально-экономического развития      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0  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Start"/>
            <w:r w:rsidRPr="00194E5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  <w:r w:rsidRPr="00194E5D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1. В случае принятия обязательства будут достигнуты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показатели, характеризующие выполнение целей,     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поставленных в программных документах  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10  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431" w:rsidRPr="00194E5D" w:rsidRDefault="00724431" w:rsidP="008C6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2. В случае принятия обязательства будут достигнуты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показатели, характеризующие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выполнение отдельных задач,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поставленных в программных документах  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431" w:rsidRPr="00194E5D" w:rsidRDefault="00724431" w:rsidP="008C6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3. Принятие обязательства не свидетельствует о    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достижении показателей, характеризующих выполнение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целей и задач, поставленных в программных документах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0  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К3  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1. Проведена оценка расходов будущих периодов,    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финансовый эффект от реализации принимаемого      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обязательства с учетом дополнительных доходов и (или)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сокращения расходов бюджета положителен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10  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431" w:rsidRPr="00194E5D" w:rsidRDefault="00724431" w:rsidP="008C6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2. Проведена оценка расходов будущих периодов при 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реализации принимаемого обязательства, финансовый 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эффект от реализации принимаемого обязательства с 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учетом дополнительных доходов и (или) сокращения  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расходов бюджета не выявлен            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5  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431" w:rsidRPr="00194E5D" w:rsidRDefault="00724431" w:rsidP="008C6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3. Расходы будущих периодов при реализации принимаемого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обязательства не оценены               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0  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Start"/>
            <w:r w:rsidRPr="00194E5D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proofErr w:type="gramEnd"/>
            <w:r w:rsidRPr="00194E5D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1. Материальные и иные преимущества в результате  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реализации принимаемого обязательства получают все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жители поселения                         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10  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431" w:rsidRPr="00194E5D" w:rsidRDefault="00724431" w:rsidP="008C6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2. Число жителей поселения, получающих материальные и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иные преимущества в результате реализации принимаемого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обязательства, увеличивается           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5  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431" w:rsidRPr="00194E5D" w:rsidRDefault="00724431" w:rsidP="008C6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3. Число жителей поселения, получающих материальные и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иные преимущества в результате реализации принимаемого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обязательства, не увеличивается        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0  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К5  </w:t>
            </w: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1. Целевые показатели выполнены не менее чем на 100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процентов                              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431" w:rsidRPr="00194E5D" w:rsidRDefault="00724431" w:rsidP="008C6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2. Целевые показатели выполнены не менее чем на 75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процентов. Причины отклонений фактических значений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показателей </w:t>
            </w:r>
            <w:proofErr w:type="gramStart"/>
            <w:r w:rsidRPr="00194E5D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proofErr w:type="gramEnd"/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 плановых обоснованы     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5  </w:t>
            </w:r>
          </w:p>
        </w:tc>
      </w:tr>
      <w:tr w:rsidR="00724431" w:rsidRPr="00194E5D" w:rsidTr="00194E5D">
        <w:trPr>
          <w:tblCellSpacing w:w="0" w:type="dxa"/>
        </w:trPr>
        <w:tc>
          <w:tcPr>
            <w:tcW w:w="2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4431" w:rsidRPr="00194E5D" w:rsidRDefault="00724431" w:rsidP="008C63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 xml:space="preserve">3. Целевые показатели выполнены менее чем на 75        </w:t>
            </w:r>
            <w:r w:rsidRPr="00194E5D">
              <w:rPr>
                <w:rFonts w:ascii="Arial" w:eastAsia="Times New Roman" w:hAnsi="Arial" w:cs="Arial"/>
                <w:sz w:val="24"/>
                <w:szCs w:val="24"/>
              </w:rPr>
              <w:br/>
              <w:t>процентов                                             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431" w:rsidRPr="00194E5D" w:rsidRDefault="00724431" w:rsidP="008C63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E5D">
              <w:rPr>
                <w:rFonts w:ascii="Arial" w:eastAsia="Times New Roman" w:hAnsi="Arial" w:cs="Arial"/>
                <w:sz w:val="24"/>
                <w:szCs w:val="24"/>
              </w:rPr>
              <w:t>0  </w:t>
            </w:r>
          </w:p>
        </w:tc>
      </w:tr>
    </w:tbl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 </w:t>
      </w:r>
    </w:p>
    <w:p w:rsidR="00724431" w:rsidRPr="00194E5D" w:rsidRDefault="00724431" w:rsidP="0072443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Расчет оценки эффективности принимаемых обязатель</w:t>
      </w:r>
      <w:proofErr w:type="gramStart"/>
      <w:r w:rsidRPr="00194E5D">
        <w:rPr>
          <w:rFonts w:ascii="Arial" w:eastAsia="Times New Roman" w:hAnsi="Arial" w:cs="Arial"/>
          <w:sz w:val="24"/>
          <w:szCs w:val="24"/>
        </w:rPr>
        <w:t>ств пр</w:t>
      </w:r>
      <w:proofErr w:type="gramEnd"/>
      <w:r w:rsidRPr="00194E5D">
        <w:rPr>
          <w:rFonts w:ascii="Arial" w:eastAsia="Times New Roman" w:hAnsi="Arial" w:cs="Arial"/>
          <w:sz w:val="24"/>
          <w:szCs w:val="24"/>
        </w:rPr>
        <w:t>оизводится по формуле:</w:t>
      </w:r>
    </w:p>
    <w:p w:rsidR="00724431" w:rsidRPr="00194E5D" w:rsidRDefault="00724431" w:rsidP="0072443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 </w:t>
      </w:r>
    </w:p>
    <w:p w:rsidR="00724431" w:rsidRPr="00194E5D" w:rsidRDefault="00724431" w:rsidP="0072443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n</w:t>
      </w:r>
      <w:proofErr w:type="spellEnd"/>
    </w:p>
    <w:p w:rsidR="00724431" w:rsidRPr="00194E5D" w:rsidRDefault="00724431" w:rsidP="0072443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                            </w:t>
      </w:r>
      <w:proofErr w:type="gramStart"/>
      <w:r w:rsidRPr="00194E5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194E5D">
        <w:rPr>
          <w:rFonts w:ascii="Arial" w:eastAsia="Times New Roman" w:hAnsi="Arial" w:cs="Arial"/>
          <w:sz w:val="24"/>
          <w:szCs w:val="24"/>
        </w:rPr>
        <w:t xml:space="preserve">  = SUM ВК 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x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 БО , где</w:t>
      </w:r>
    </w:p>
    <w:p w:rsidR="00724431" w:rsidRPr="00194E5D" w:rsidRDefault="00724431" w:rsidP="0072443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 э   i=1  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    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i</w:t>
      </w:r>
      <w:proofErr w:type="spellEnd"/>
    </w:p>
    <w:p w:rsidR="00724431" w:rsidRPr="00194E5D" w:rsidRDefault="00724431" w:rsidP="0072443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 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    </w:t>
      </w:r>
      <w:proofErr w:type="gramStart"/>
      <w:r w:rsidRPr="00194E5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194E5D">
        <w:rPr>
          <w:rFonts w:ascii="Arial" w:eastAsia="Times New Roman" w:hAnsi="Arial" w:cs="Arial"/>
          <w:sz w:val="24"/>
          <w:szCs w:val="24"/>
        </w:rPr>
        <w:t>  - показатель,   характеризующий   общую  эффективность  принимаемого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обязательства;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    ВК  - весовой коэффициент i-го критерия;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    БО  - балльная оценка по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i-му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 критерию.</w:t>
      </w:r>
    </w:p>
    <w:p w:rsidR="00724431" w:rsidRPr="00194E5D" w:rsidRDefault="00724431" w:rsidP="007244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24431" w:rsidRPr="00194E5D" w:rsidRDefault="00724431" w:rsidP="0072443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194E5D">
        <w:rPr>
          <w:rFonts w:ascii="Arial" w:eastAsia="Times New Roman" w:hAnsi="Arial" w:cs="Arial"/>
          <w:sz w:val="24"/>
          <w:szCs w:val="24"/>
        </w:rPr>
        <w:t>Результаты распределения БПО по СБП доводятся до сведения СБП, которые учитывают их при подготовке материалов к проекту бюджета муниципального образования  на очередной финансовый год и плановый период, вносят соответствующие изменения и дополнения в действующие целевые программы не позднее, чем за один месяц до дня внесения проекта решения о  бюджете муниципального образования на очередной финансовый год и плановый период в  Собрание</w:t>
      </w:r>
      <w:proofErr w:type="gramEnd"/>
      <w:r w:rsidRPr="00194E5D">
        <w:rPr>
          <w:rFonts w:ascii="Arial" w:eastAsia="Times New Roman" w:hAnsi="Arial" w:cs="Arial"/>
          <w:sz w:val="24"/>
          <w:szCs w:val="24"/>
        </w:rPr>
        <w:t xml:space="preserve"> депутатов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Рудавского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194E5D">
        <w:rPr>
          <w:rFonts w:ascii="Arial" w:eastAsia="Times New Roman" w:hAnsi="Arial" w:cs="Arial"/>
          <w:sz w:val="24"/>
          <w:szCs w:val="24"/>
        </w:rPr>
        <w:t>Обоянского</w:t>
      </w:r>
      <w:proofErr w:type="spellEnd"/>
      <w:r w:rsidRPr="00194E5D">
        <w:rPr>
          <w:rFonts w:ascii="Arial" w:eastAsia="Times New Roman" w:hAnsi="Arial" w:cs="Arial"/>
          <w:sz w:val="24"/>
          <w:szCs w:val="24"/>
        </w:rPr>
        <w:t xml:space="preserve">  района.</w:t>
      </w:r>
    </w:p>
    <w:p w:rsidR="00724431" w:rsidRPr="00194E5D" w:rsidRDefault="00724431" w:rsidP="007244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5D">
        <w:rPr>
          <w:rFonts w:ascii="Arial" w:eastAsia="Times New Roman" w:hAnsi="Arial" w:cs="Arial"/>
          <w:sz w:val="24"/>
          <w:szCs w:val="24"/>
        </w:rPr>
        <w:t> </w:t>
      </w:r>
    </w:p>
    <w:p w:rsidR="00054645" w:rsidRPr="00194E5D" w:rsidRDefault="00054645">
      <w:pPr>
        <w:rPr>
          <w:rFonts w:ascii="Arial" w:hAnsi="Arial" w:cs="Arial"/>
          <w:sz w:val="24"/>
          <w:szCs w:val="24"/>
        </w:rPr>
      </w:pPr>
    </w:p>
    <w:sectPr w:rsidR="00054645" w:rsidRPr="00194E5D" w:rsidSect="0023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24431"/>
    <w:rsid w:val="00001335"/>
    <w:rsid w:val="00001D4E"/>
    <w:rsid w:val="000020D8"/>
    <w:rsid w:val="000020E1"/>
    <w:rsid w:val="00002305"/>
    <w:rsid w:val="00004FC6"/>
    <w:rsid w:val="0000559F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5191"/>
    <w:rsid w:val="00017984"/>
    <w:rsid w:val="0002043C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4308"/>
    <w:rsid w:val="00034519"/>
    <w:rsid w:val="00034F7B"/>
    <w:rsid w:val="00035971"/>
    <w:rsid w:val="000363EB"/>
    <w:rsid w:val="00037B21"/>
    <w:rsid w:val="00037CE4"/>
    <w:rsid w:val="0004017D"/>
    <w:rsid w:val="00040896"/>
    <w:rsid w:val="00043653"/>
    <w:rsid w:val="00044FB9"/>
    <w:rsid w:val="00045F2E"/>
    <w:rsid w:val="00045F9E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522C"/>
    <w:rsid w:val="000B707B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ED"/>
    <w:rsid w:val="001334D9"/>
    <w:rsid w:val="00134FDF"/>
    <w:rsid w:val="001358BF"/>
    <w:rsid w:val="00137AC1"/>
    <w:rsid w:val="001403E2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3112"/>
    <w:rsid w:val="001536D4"/>
    <w:rsid w:val="00154E61"/>
    <w:rsid w:val="0015574F"/>
    <w:rsid w:val="00155DE0"/>
    <w:rsid w:val="00156230"/>
    <w:rsid w:val="00157725"/>
    <w:rsid w:val="0016015D"/>
    <w:rsid w:val="0016036D"/>
    <w:rsid w:val="00161911"/>
    <w:rsid w:val="00161A15"/>
    <w:rsid w:val="00162A05"/>
    <w:rsid w:val="00164BBB"/>
    <w:rsid w:val="00164D37"/>
    <w:rsid w:val="00164F55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E73"/>
    <w:rsid w:val="00182F6D"/>
    <w:rsid w:val="0018423C"/>
    <w:rsid w:val="00184B0F"/>
    <w:rsid w:val="0018689C"/>
    <w:rsid w:val="00187DE1"/>
    <w:rsid w:val="00190F24"/>
    <w:rsid w:val="001911F3"/>
    <w:rsid w:val="00191745"/>
    <w:rsid w:val="001918CB"/>
    <w:rsid w:val="00191996"/>
    <w:rsid w:val="00191EBC"/>
    <w:rsid w:val="00194E5D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B08B9"/>
    <w:rsid w:val="001B0BBF"/>
    <w:rsid w:val="001B0D82"/>
    <w:rsid w:val="001B1173"/>
    <w:rsid w:val="001B15B0"/>
    <w:rsid w:val="001B2453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3A8F"/>
    <w:rsid w:val="001E4BA6"/>
    <w:rsid w:val="001E568C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8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7382"/>
    <w:rsid w:val="002A060B"/>
    <w:rsid w:val="002A0652"/>
    <w:rsid w:val="002A1646"/>
    <w:rsid w:val="002A300C"/>
    <w:rsid w:val="002A34A0"/>
    <w:rsid w:val="002A3519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34E"/>
    <w:rsid w:val="002B3EF4"/>
    <w:rsid w:val="002B4669"/>
    <w:rsid w:val="002B6BD8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AA4"/>
    <w:rsid w:val="002D4050"/>
    <w:rsid w:val="002D58BF"/>
    <w:rsid w:val="002D6CBC"/>
    <w:rsid w:val="002D72BA"/>
    <w:rsid w:val="002E06CB"/>
    <w:rsid w:val="002E0C38"/>
    <w:rsid w:val="002E256E"/>
    <w:rsid w:val="002E4146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4130"/>
    <w:rsid w:val="002F50BD"/>
    <w:rsid w:val="002F63FF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801B1"/>
    <w:rsid w:val="003819D1"/>
    <w:rsid w:val="00382F29"/>
    <w:rsid w:val="003831CD"/>
    <w:rsid w:val="00383779"/>
    <w:rsid w:val="00383E03"/>
    <w:rsid w:val="00384BEC"/>
    <w:rsid w:val="00384F93"/>
    <w:rsid w:val="0038549D"/>
    <w:rsid w:val="0038593E"/>
    <w:rsid w:val="00391B5E"/>
    <w:rsid w:val="00392B9E"/>
    <w:rsid w:val="00392CC8"/>
    <w:rsid w:val="00393742"/>
    <w:rsid w:val="00393DDA"/>
    <w:rsid w:val="00394873"/>
    <w:rsid w:val="0039555D"/>
    <w:rsid w:val="00395772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7755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14FA"/>
    <w:rsid w:val="00442232"/>
    <w:rsid w:val="004475A2"/>
    <w:rsid w:val="00447796"/>
    <w:rsid w:val="004477DE"/>
    <w:rsid w:val="00447CA0"/>
    <w:rsid w:val="00450232"/>
    <w:rsid w:val="00453EC6"/>
    <w:rsid w:val="00454545"/>
    <w:rsid w:val="00455323"/>
    <w:rsid w:val="0046071A"/>
    <w:rsid w:val="004613C1"/>
    <w:rsid w:val="0046147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57A9"/>
    <w:rsid w:val="004A57F1"/>
    <w:rsid w:val="004A7129"/>
    <w:rsid w:val="004A747D"/>
    <w:rsid w:val="004A7DD3"/>
    <w:rsid w:val="004B08C1"/>
    <w:rsid w:val="004B09BE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FF7"/>
    <w:rsid w:val="004E7BF0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B08CC"/>
    <w:rsid w:val="005B1A5C"/>
    <w:rsid w:val="005B23D5"/>
    <w:rsid w:val="005B38CB"/>
    <w:rsid w:val="005B3CA2"/>
    <w:rsid w:val="005B53CE"/>
    <w:rsid w:val="005B58B9"/>
    <w:rsid w:val="005C00CF"/>
    <w:rsid w:val="005C052F"/>
    <w:rsid w:val="005C0C24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6726"/>
    <w:rsid w:val="005E7368"/>
    <w:rsid w:val="005E7904"/>
    <w:rsid w:val="005F07B1"/>
    <w:rsid w:val="005F0CB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601F"/>
    <w:rsid w:val="00606F96"/>
    <w:rsid w:val="00607327"/>
    <w:rsid w:val="00610214"/>
    <w:rsid w:val="0061207F"/>
    <w:rsid w:val="006129A6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F2"/>
    <w:rsid w:val="00622AB4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7FC2"/>
    <w:rsid w:val="00650414"/>
    <w:rsid w:val="0065097C"/>
    <w:rsid w:val="006541C6"/>
    <w:rsid w:val="00655A6A"/>
    <w:rsid w:val="00655C94"/>
    <w:rsid w:val="0065637B"/>
    <w:rsid w:val="00657640"/>
    <w:rsid w:val="00660E4C"/>
    <w:rsid w:val="0066219F"/>
    <w:rsid w:val="00662CD7"/>
    <w:rsid w:val="00662E5D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7668"/>
    <w:rsid w:val="00690840"/>
    <w:rsid w:val="006930C2"/>
    <w:rsid w:val="00694487"/>
    <w:rsid w:val="0069718C"/>
    <w:rsid w:val="00697518"/>
    <w:rsid w:val="006A0E48"/>
    <w:rsid w:val="006A2047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99D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9C0"/>
    <w:rsid w:val="006D4778"/>
    <w:rsid w:val="006D4A74"/>
    <w:rsid w:val="006D55FA"/>
    <w:rsid w:val="006D5684"/>
    <w:rsid w:val="006D7069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2706"/>
    <w:rsid w:val="00722E6D"/>
    <w:rsid w:val="00723331"/>
    <w:rsid w:val="00723AA8"/>
    <w:rsid w:val="00723F27"/>
    <w:rsid w:val="00724408"/>
    <w:rsid w:val="00724431"/>
    <w:rsid w:val="007305FA"/>
    <w:rsid w:val="007326CE"/>
    <w:rsid w:val="00733833"/>
    <w:rsid w:val="007343D3"/>
    <w:rsid w:val="00734DB0"/>
    <w:rsid w:val="0073642F"/>
    <w:rsid w:val="00736732"/>
    <w:rsid w:val="00736CCD"/>
    <w:rsid w:val="00737307"/>
    <w:rsid w:val="007378E8"/>
    <w:rsid w:val="0074038F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2F68"/>
    <w:rsid w:val="007D373A"/>
    <w:rsid w:val="007D46B2"/>
    <w:rsid w:val="007D495D"/>
    <w:rsid w:val="007D66EF"/>
    <w:rsid w:val="007D7141"/>
    <w:rsid w:val="007E10C3"/>
    <w:rsid w:val="007E20FD"/>
    <w:rsid w:val="007E2335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4BA2"/>
    <w:rsid w:val="00850CC0"/>
    <w:rsid w:val="008531BF"/>
    <w:rsid w:val="00853CE9"/>
    <w:rsid w:val="00855443"/>
    <w:rsid w:val="00856E43"/>
    <w:rsid w:val="0086380C"/>
    <w:rsid w:val="0086580F"/>
    <w:rsid w:val="00867C70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418"/>
    <w:rsid w:val="008844EE"/>
    <w:rsid w:val="0088489B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7391"/>
    <w:rsid w:val="00960C69"/>
    <w:rsid w:val="00962BBA"/>
    <w:rsid w:val="00964D4D"/>
    <w:rsid w:val="009656C4"/>
    <w:rsid w:val="009657F1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5B6"/>
    <w:rsid w:val="009A3B21"/>
    <w:rsid w:val="009A3F5C"/>
    <w:rsid w:val="009A67C2"/>
    <w:rsid w:val="009A69A6"/>
    <w:rsid w:val="009A71F0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CFB"/>
    <w:rsid w:val="00A1176E"/>
    <w:rsid w:val="00A11C8F"/>
    <w:rsid w:val="00A12781"/>
    <w:rsid w:val="00A13F63"/>
    <w:rsid w:val="00A141E3"/>
    <w:rsid w:val="00A152B5"/>
    <w:rsid w:val="00A168D3"/>
    <w:rsid w:val="00A17D34"/>
    <w:rsid w:val="00A200EE"/>
    <w:rsid w:val="00A20F83"/>
    <w:rsid w:val="00A212AF"/>
    <w:rsid w:val="00A212FA"/>
    <w:rsid w:val="00A21E54"/>
    <w:rsid w:val="00A23792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4F68"/>
    <w:rsid w:val="00A350D3"/>
    <w:rsid w:val="00A3556F"/>
    <w:rsid w:val="00A35CD0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5B3"/>
    <w:rsid w:val="00A52321"/>
    <w:rsid w:val="00A52EC9"/>
    <w:rsid w:val="00A54525"/>
    <w:rsid w:val="00A54A96"/>
    <w:rsid w:val="00A57C0D"/>
    <w:rsid w:val="00A57D02"/>
    <w:rsid w:val="00A60FCF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2FC2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726A"/>
    <w:rsid w:val="00AA7700"/>
    <w:rsid w:val="00AB0C40"/>
    <w:rsid w:val="00AB15F1"/>
    <w:rsid w:val="00AB3038"/>
    <w:rsid w:val="00AB4652"/>
    <w:rsid w:val="00AB4AE7"/>
    <w:rsid w:val="00AB529C"/>
    <w:rsid w:val="00AB56D2"/>
    <w:rsid w:val="00AB5929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F1A"/>
    <w:rsid w:val="00AE3F69"/>
    <w:rsid w:val="00AE5342"/>
    <w:rsid w:val="00AE6FD1"/>
    <w:rsid w:val="00AF0603"/>
    <w:rsid w:val="00AF0DF6"/>
    <w:rsid w:val="00AF0EF6"/>
    <w:rsid w:val="00AF1213"/>
    <w:rsid w:val="00AF22A4"/>
    <w:rsid w:val="00AF280D"/>
    <w:rsid w:val="00AF446E"/>
    <w:rsid w:val="00AF4785"/>
    <w:rsid w:val="00AF6C92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15"/>
    <w:rsid w:val="00B569D4"/>
    <w:rsid w:val="00B57434"/>
    <w:rsid w:val="00B604B9"/>
    <w:rsid w:val="00B60B30"/>
    <w:rsid w:val="00B60ECD"/>
    <w:rsid w:val="00B62999"/>
    <w:rsid w:val="00B62C08"/>
    <w:rsid w:val="00B6340C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97AA4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5358"/>
    <w:rsid w:val="00BD54B5"/>
    <w:rsid w:val="00BD5DA1"/>
    <w:rsid w:val="00BD6F24"/>
    <w:rsid w:val="00BD72FC"/>
    <w:rsid w:val="00BD7710"/>
    <w:rsid w:val="00BD7A83"/>
    <w:rsid w:val="00BE1076"/>
    <w:rsid w:val="00BE133F"/>
    <w:rsid w:val="00BE373D"/>
    <w:rsid w:val="00BE396F"/>
    <w:rsid w:val="00BE3E3F"/>
    <w:rsid w:val="00BE671B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AA2"/>
    <w:rsid w:val="00C05854"/>
    <w:rsid w:val="00C05EF4"/>
    <w:rsid w:val="00C06777"/>
    <w:rsid w:val="00C06FA8"/>
    <w:rsid w:val="00C0780B"/>
    <w:rsid w:val="00C07AD0"/>
    <w:rsid w:val="00C07D14"/>
    <w:rsid w:val="00C11EFA"/>
    <w:rsid w:val="00C1219D"/>
    <w:rsid w:val="00C15278"/>
    <w:rsid w:val="00C16D09"/>
    <w:rsid w:val="00C214DA"/>
    <w:rsid w:val="00C22B4C"/>
    <w:rsid w:val="00C23A59"/>
    <w:rsid w:val="00C23E38"/>
    <w:rsid w:val="00C23E84"/>
    <w:rsid w:val="00C24D2F"/>
    <w:rsid w:val="00C2585D"/>
    <w:rsid w:val="00C261ED"/>
    <w:rsid w:val="00C305DC"/>
    <w:rsid w:val="00C30F97"/>
    <w:rsid w:val="00C315F4"/>
    <w:rsid w:val="00C31765"/>
    <w:rsid w:val="00C3309C"/>
    <w:rsid w:val="00C3433C"/>
    <w:rsid w:val="00C362FC"/>
    <w:rsid w:val="00C377D0"/>
    <w:rsid w:val="00C377E7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8E2"/>
    <w:rsid w:val="00CB4994"/>
    <w:rsid w:val="00CB6151"/>
    <w:rsid w:val="00CB7A9A"/>
    <w:rsid w:val="00CC0DDF"/>
    <w:rsid w:val="00CC0F32"/>
    <w:rsid w:val="00CC1AE8"/>
    <w:rsid w:val="00CC2184"/>
    <w:rsid w:val="00CC2421"/>
    <w:rsid w:val="00CC2EC4"/>
    <w:rsid w:val="00CC5686"/>
    <w:rsid w:val="00CC6C21"/>
    <w:rsid w:val="00CC74E1"/>
    <w:rsid w:val="00CC7629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8E"/>
    <w:rsid w:val="00CF487A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74E1"/>
    <w:rsid w:val="00D07D7C"/>
    <w:rsid w:val="00D10C0D"/>
    <w:rsid w:val="00D11059"/>
    <w:rsid w:val="00D13668"/>
    <w:rsid w:val="00D13AE0"/>
    <w:rsid w:val="00D1707A"/>
    <w:rsid w:val="00D1737D"/>
    <w:rsid w:val="00D1751D"/>
    <w:rsid w:val="00D17593"/>
    <w:rsid w:val="00D20A10"/>
    <w:rsid w:val="00D22759"/>
    <w:rsid w:val="00D24227"/>
    <w:rsid w:val="00D243F1"/>
    <w:rsid w:val="00D24BB7"/>
    <w:rsid w:val="00D252AE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62BB"/>
    <w:rsid w:val="00D56675"/>
    <w:rsid w:val="00D567D3"/>
    <w:rsid w:val="00D57D9C"/>
    <w:rsid w:val="00D60025"/>
    <w:rsid w:val="00D614EE"/>
    <w:rsid w:val="00D61D07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D6369"/>
    <w:rsid w:val="00DE19F8"/>
    <w:rsid w:val="00DE3D96"/>
    <w:rsid w:val="00DE3E28"/>
    <w:rsid w:val="00DE4A0F"/>
    <w:rsid w:val="00DE4D8E"/>
    <w:rsid w:val="00DE51F6"/>
    <w:rsid w:val="00DE594A"/>
    <w:rsid w:val="00DE5EB7"/>
    <w:rsid w:val="00DE7284"/>
    <w:rsid w:val="00DE72E0"/>
    <w:rsid w:val="00DF2E81"/>
    <w:rsid w:val="00DF4379"/>
    <w:rsid w:val="00DF53FB"/>
    <w:rsid w:val="00DF5816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41D8C"/>
    <w:rsid w:val="00E430CC"/>
    <w:rsid w:val="00E43FA0"/>
    <w:rsid w:val="00E44197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6FE"/>
    <w:rsid w:val="00E76D1E"/>
    <w:rsid w:val="00E802EA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520E"/>
    <w:rsid w:val="00EA5F3E"/>
    <w:rsid w:val="00EA635B"/>
    <w:rsid w:val="00EA6F42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505B"/>
    <w:rsid w:val="00EF6149"/>
    <w:rsid w:val="00EF64DD"/>
    <w:rsid w:val="00EF7149"/>
    <w:rsid w:val="00F005E7"/>
    <w:rsid w:val="00F03D03"/>
    <w:rsid w:val="00F03FAD"/>
    <w:rsid w:val="00F07F9C"/>
    <w:rsid w:val="00F11449"/>
    <w:rsid w:val="00F13935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65DC"/>
    <w:rsid w:val="00F77138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7443"/>
    <w:rsid w:val="00F908C0"/>
    <w:rsid w:val="00F924F3"/>
    <w:rsid w:val="00F9322F"/>
    <w:rsid w:val="00F94EFB"/>
    <w:rsid w:val="00F95A22"/>
    <w:rsid w:val="00F96655"/>
    <w:rsid w:val="00F96E6B"/>
    <w:rsid w:val="00F97E26"/>
    <w:rsid w:val="00FA2380"/>
    <w:rsid w:val="00FA2B58"/>
    <w:rsid w:val="00FA309D"/>
    <w:rsid w:val="00FA33E6"/>
    <w:rsid w:val="00FA38AF"/>
    <w:rsid w:val="00FA4661"/>
    <w:rsid w:val="00FA50A6"/>
    <w:rsid w:val="00FA6A49"/>
    <w:rsid w:val="00FA70C5"/>
    <w:rsid w:val="00FB0BAC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258"/>
    <w:rsid w:val="00FE2D61"/>
    <w:rsid w:val="00FE2EB2"/>
    <w:rsid w:val="00FE3DEC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4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avss.rkursk.ru" TargetMode="External"/><Relationship Id="rId5" Type="http://schemas.openxmlformats.org/officeDocument/2006/relationships/hyperlink" Target="http://hghltd.yandex.net/yandbtm?fmode=envelope&amp;keyno=0&amp;l10n=ru&amp;lr=8&amp;mime=rtf&amp;sign=ec28dbcec59fa66c552803f95a6e7ba5&amp;text=%D0%9A%D1%83%D1%80%D1%81%D0%BA%D0%B0%D1%8F+%D0%BE%D0%B1%D0%BB%D0%B0%D1%81%D1%82%D1%8C+%D0%B0%D0%BA%D1%82%D1%8B+%D0%BE%D1%80%D0%B3%D0%B0%D0%BD%D0%B0+%D0%BC%D0%B5%D1%81%D1%82%D0%BD%D0%BE%D0%B3%D0%BE+%D1%81%D0%B0%D0%BC%D0%BE%D1%83%D0%BF%D1%80%D0%B0%D0%B2%D0%BB%D0%B5%D0%BD%D0%B8%D1%8F+%D1%83%D1%82%D0%B2%D0%B5%D1%80%D0%B6%D0%B4%D0%B0%D1%8E%D1%89%D0%B5%D0%B3%D0%BE+%D0%BF%D0%BE%D1%80%D1%8F%D0%B4%D0%BE%D0%BA+%D0%BA%D0%BE%D0%BD%D0%BA%D1%83%D1%80%D1%81%D0%BD%D0%BE%D0%B3%D0%BE+%D1%80%D0%B0%D1%81%D0%BF%D1%80%D0%B5%D0%B4%D0%B5%D0%BB%D0%B5%D0%BD%D0%B8%D1%8F+%D0%BF%D1%80%D0%B8%D0%BD%D0%B8%D0%BC%D0%B0%D0%B5%D0%BC%D1%8B%D1%85+%D1%80%D0%B0%D1%81%D1%85%D0%BE%D0%B4%D0%BD%D1%8B%D1%85+%D0%BE%D0%B1%D1%8F%D0%B7%D0%B0%D1%82%D0%B5%D0%BB%D1%8C%D1%81%D1%82%D0%B2++%D1%81+%D1%83%D1%87%D0%B5%D1%82%D0%BE%D0%BC++%D1%8D%D1%84%D1%84%D0%B5%D0%BA%D1%82%D0%B8%D0%B2%D0%BD%D0%BE%D1%81%D1%82%D0%B8+%D0%BF%D1%80%D0%B8%D0%BD%D0%B8%D0%BC%D0%B0%D0%B5%D0%BC%D1%8B%D1%85+%D0%BE%D0%B1%D1%8F%D0%B7%D0%B0%D1%82%D0%B5%D0%BB%D1%8C%D1%81%D1%82%D0%B2&amp;url=consultantplus%3A//offline/main%3Fbase%3DRLAW417;n%3D26597;fld%3D134;dst%3D100008" TargetMode="External"/><Relationship Id="rId4" Type="http://schemas.openxmlformats.org/officeDocument/2006/relationships/hyperlink" Target="http://hghltd.yandex.net/yandbtm?fmode=envelope&amp;keyno=0&amp;l10n=ru&amp;lr=8&amp;mime=rtf&amp;sign=ec28dbcec59fa66c552803f95a6e7ba5&amp;text=%D0%9A%D1%83%D1%80%D1%81%D0%BA%D0%B0%D1%8F+%D0%BE%D0%B1%D0%BB%D0%B0%D1%81%D1%82%D1%8C+%D0%B0%D0%BA%D1%82%D1%8B+%D0%BE%D1%80%D0%B3%D0%B0%D0%BD%D0%B0+%D0%BC%D0%B5%D1%81%D1%82%D0%BD%D0%BE%D0%B3%D0%BE+%D1%81%D0%B0%D0%BC%D0%BE%D1%83%D0%BF%D1%80%D0%B0%D0%B2%D0%BB%D0%B5%D0%BD%D0%B8%D1%8F+%D1%83%D1%82%D0%B2%D0%B5%D1%80%D0%B6%D0%B4%D0%B0%D1%8E%D1%89%D0%B5%D0%B3%D0%BE+%D0%BF%D0%BE%D1%80%D1%8F%D0%B4%D0%BE%D0%BA+%D0%BA%D0%BE%D0%BD%D0%BA%D1%83%D1%80%D1%81%D0%BD%D0%BE%D0%B3%D0%BE+%D1%80%D0%B0%D1%81%D0%BF%D1%80%D0%B5%D0%B4%D0%B5%D0%BB%D0%B5%D0%BD%D0%B8%D1%8F+%D0%BF%D1%80%D0%B8%D0%BD%D0%B8%D0%BC%D0%B0%D0%B5%D0%BC%D1%8B%D1%85+%D1%80%D0%B0%D1%81%D1%85%D0%BE%D0%B4%D0%BD%D1%8B%D1%85+%D0%BE%D0%B1%D1%8F%D0%B7%D0%B0%D1%82%D0%B5%D0%BB%D1%8C%D1%81%D1%82%D0%B2++%D1%81+%D1%83%D1%87%D0%B5%D1%82%D0%BE%D0%BC++%D1%8D%D1%84%D1%84%D0%B5%D0%BA%D1%82%D0%B8%D0%B2%D0%BD%D0%BE%D1%81%D1%82%D0%B8+%D0%BF%D1%80%D0%B8%D0%BD%D0%B8%D0%BC%D0%B0%D0%B5%D0%BC%D1%8B%D1%85+%D0%BE%D0%B1%D1%8F%D0%B7%D0%B0%D1%82%D0%B5%D0%BB%D1%8C%D1%81%D1%82%D0%B2&amp;url=consultantplus%3A//offline/main%3Fbase%3DLAW;n%3D112715;fld%3D134;dst%3D102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2482</Words>
  <Characters>14152</Characters>
  <Application>Microsoft Office Word</Application>
  <DocSecurity>0</DocSecurity>
  <Lines>117</Lines>
  <Paragraphs>33</Paragraphs>
  <ScaleCrop>false</ScaleCrop>
  <Company>Microsoft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от 140313 № 33</dc:title>
  <dc:subject/>
  <dc:creator>Астафьева</dc:creator>
  <cp:keywords/>
  <dc:description/>
  <cp:lastModifiedBy>Admin</cp:lastModifiedBy>
  <cp:revision>3</cp:revision>
  <dcterms:created xsi:type="dcterms:W3CDTF">2013-04-14T06:11:00Z</dcterms:created>
  <dcterms:modified xsi:type="dcterms:W3CDTF">2006-12-31T22:58:00Z</dcterms:modified>
</cp:coreProperties>
</file>