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60"/>
        <w:jc w:val="center"/>
        <w:spacing w:lineRule="auto" w: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Реестр хозяйствующих субъектов, доля участия Беловского района </w:t>
      </w:r>
      <w:r/>
    </w:p>
    <w:p>
      <w:pPr>
        <w:pStyle w:val="560"/>
        <w:jc w:val="center"/>
        <w:spacing w:lineRule="auto" w: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Курской области </w:t>
      </w:r>
      <w:r>
        <w:rPr>
          <w:b/>
          <w:sz w:val="28"/>
          <w:szCs w:val="28"/>
        </w:rPr>
        <w:t xml:space="preserve">в которых составляет 50 и более процентов</w:t>
      </w:r>
      <w:r>
        <w:rPr>
          <w:b/>
          <w:sz w:val="28"/>
          <w:szCs w:val="28"/>
        </w:rPr>
        <w:t xml:space="preserve"> по состоянию на 31.12.2025 года</w:t>
      </w:r>
      <w:r/>
    </w:p>
    <w:tbl>
      <w:tblPr>
        <w:tblStyle w:val="584"/>
        <w:tblW w:w="14413" w:type="dxa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57"/>
        <w:gridCol w:w="998"/>
        <w:gridCol w:w="998"/>
        <w:gridCol w:w="1416"/>
        <w:gridCol w:w="927"/>
        <w:gridCol w:w="1160"/>
        <w:gridCol w:w="1224"/>
        <w:gridCol w:w="964"/>
        <w:gridCol w:w="481"/>
        <w:gridCol w:w="1252"/>
        <w:gridCol w:w="1100"/>
        <w:gridCol w:w="1614"/>
        <w:gridCol w:w="1221"/>
      </w:tblGrid>
      <w:tr>
        <w:trPr>
          <w:cantSplit/>
          <w:trHeight w:val="5131"/>
        </w:trPr>
        <w:tc>
          <w:tcPr>
            <w:tcW w:w="1057" w:type="dxa"/>
            <w:vAlign w:val="top"/>
            <w:textDirection w:val="btLr"/>
            <w:noWrap w:val="false"/>
          </w:tcPr>
          <w:p>
            <w:pPr>
              <w:pStyle w:val="560"/>
              <w:ind w:left="113" w:right="113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№</w:t>
            </w:r>
            <w:r/>
          </w:p>
          <w:p>
            <w:pPr>
              <w:pStyle w:val="560"/>
              <w:ind w:left="113" w:right="113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п\п</w:t>
            </w:r>
            <w:r/>
          </w:p>
        </w:tc>
        <w:tc>
          <w:tcPr>
            <w:gridSpan w:val="2"/>
            <w:tcW w:w="1996" w:type="dxa"/>
            <w:vAlign w:val="top"/>
            <w:textDirection w:val="btLr"/>
            <w:noWrap w:val="false"/>
          </w:tcPr>
          <w:p>
            <w:pPr>
              <w:pStyle w:val="560"/>
              <w:ind w:left="113" w:right="113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Наименование</w:t>
            </w:r>
            <w:r/>
          </w:p>
          <w:p>
            <w:pPr>
              <w:pStyle w:val="560"/>
              <w:ind w:left="113" w:right="113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хозяйствующего</w:t>
            </w:r>
            <w:r/>
          </w:p>
          <w:p>
            <w:pPr>
              <w:pStyle w:val="560"/>
              <w:ind w:left="113" w:right="113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субъекта</w:t>
            </w:r>
            <w:r/>
          </w:p>
        </w:tc>
        <w:tc>
          <w:tcPr>
            <w:tcW w:w="1416" w:type="dxa"/>
            <w:vAlign w:val="top"/>
            <w:textDirection w:val="btLr"/>
            <w:noWrap w:val="false"/>
          </w:tcPr>
          <w:p>
            <w:pPr>
              <w:pStyle w:val="560"/>
              <w:ind w:left="113" w:right="113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Сведения о гос. регистрации</w:t>
            </w:r>
            <w:r/>
          </w:p>
          <w:p>
            <w:pPr>
              <w:pStyle w:val="560"/>
              <w:ind w:left="113" w:right="113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(ИНН)</w:t>
            </w:r>
            <w:r>
              <w:rPr>
                <w:b/>
              </w:rPr>
            </w:r>
            <w:r/>
          </w:p>
        </w:tc>
        <w:tc>
          <w:tcPr>
            <w:tcW w:w="927" w:type="dxa"/>
            <w:vAlign w:val="top"/>
            <w:textDirection w:val="btLr"/>
            <w:noWrap w:val="false"/>
          </w:tcPr>
          <w:p>
            <w:pPr>
              <w:pStyle w:val="560"/>
              <w:ind w:left="113" w:right="113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Организационно</w:t>
            </w:r>
            <w:r/>
          </w:p>
          <w:p>
            <w:pPr>
              <w:pStyle w:val="560"/>
              <w:ind w:left="113" w:right="113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правовая форма</w:t>
            </w:r>
            <w:r/>
          </w:p>
          <w:p>
            <w:pPr>
              <w:pStyle w:val="560"/>
              <w:ind w:left="113" w:right="113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(ГУП, МУП, ПАО) и т.д.</w:t>
            </w:r>
            <w:r>
              <w:rPr>
                <w:b/>
              </w:rPr>
            </w:r>
            <w:r/>
          </w:p>
        </w:tc>
        <w:tc>
          <w:tcPr>
            <w:tcW w:w="1160" w:type="dxa"/>
            <w:vAlign w:val="top"/>
            <w:textDirection w:val="btLr"/>
            <w:noWrap w:val="false"/>
          </w:tcPr>
          <w:p>
            <w:pPr>
              <w:pStyle w:val="560"/>
              <w:ind w:left="113" w:right="113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Доля участия муниципального</w:t>
            </w:r>
            <w:r>
              <w:rPr>
                <w:b/>
              </w:rPr>
            </w:r>
            <w:r/>
          </w:p>
          <w:p>
            <w:pPr>
              <w:pStyle w:val="560"/>
              <w:ind w:left="113" w:right="113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образования в хозяйствующем</w:t>
            </w:r>
            <w:r/>
          </w:p>
          <w:p>
            <w:pPr>
              <w:pStyle w:val="560"/>
              <w:ind w:left="113" w:right="113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субъекте, в %</w:t>
            </w:r>
            <w:r>
              <w:rPr>
                <w:b/>
              </w:rPr>
            </w:r>
            <w:r/>
          </w:p>
        </w:tc>
        <w:tc>
          <w:tcPr>
            <w:tcW w:w="1224" w:type="dxa"/>
            <w:vAlign w:val="top"/>
            <w:textDirection w:val="btLr"/>
            <w:noWrap w:val="false"/>
          </w:tcPr>
          <w:p>
            <w:pPr>
              <w:pStyle w:val="560"/>
              <w:ind w:left="113" w:right="113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Наименование рынка присутствия хозяйствующего субъекта</w:t>
            </w:r>
            <w:r>
              <w:rPr>
                <w:b/>
              </w:rPr>
            </w:r>
            <w:r/>
          </w:p>
        </w:tc>
        <w:tc>
          <w:tcPr>
            <w:gridSpan w:val="2"/>
            <w:tcW w:w="1445" w:type="dxa"/>
            <w:vAlign w:val="top"/>
            <w:textDirection w:val="btLr"/>
            <w:noWrap w:val="false"/>
          </w:tcPr>
          <w:p>
            <w:pPr>
              <w:pStyle w:val="560"/>
              <w:ind w:left="113" w:right="113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Рыночная доля хозяйствующего  субъекта </w:t>
            </w:r>
            <w:r>
              <w:rPr>
                <w:b/>
              </w:rPr>
            </w:r>
            <w:r/>
          </w:p>
          <w:p>
            <w:pPr>
              <w:pStyle w:val="560"/>
              <w:ind w:left="113" w:right="113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в натуральном выражении (по объёмам реализованных товаров\работ\услуг), в %</w:t>
            </w:r>
            <w:r>
              <w:rPr>
                <w:b/>
              </w:rPr>
            </w:r>
            <w:r/>
          </w:p>
        </w:tc>
        <w:tc>
          <w:tcPr>
            <w:tcW w:w="1252" w:type="dxa"/>
            <w:vAlign w:val="top"/>
            <w:textDirection w:val="btLr"/>
            <w:noWrap w:val="false"/>
          </w:tcPr>
          <w:p>
            <w:pPr>
              <w:pStyle w:val="560"/>
              <w:ind w:left="113" w:right="113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Рыночная доля хозяйствующего  субъекта </w:t>
            </w:r>
            <w:r/>
          </w:p>
          <w:p>
            <w:pPr>
              <w:pStyle w:val="560"/>
              <w:ind w:left="113" w:right="113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в стоимостном выражении  (по выручке от реализации товаров, работ,  услуг), в %</w:t>
            </w:r>
            <w:r>
              <w:rPr>
                <w:b/>
              </w:rPr>
            </w:r>
            <w:r/>
          </w:p>
        </w:tc>
        <w:tc>
          <w:tcPr>
            <w:tcW w:w="1100" w:type="dxa"/>
            <w:vAlign w:val="top"/>
            <w:textDirection w:val="btLr"/>
            <w:noWrap w:val="false"/>
          </w:tcPr>
          <w:p>
            <w:pPr>
              <w:pStyle w:val="560"/>
              <w:ind w:left="113" w:right="113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Выручка, тыс. руб.  на 01.01.  </w:t>
            </w:r>
            <w:r>
              <w:rPr>
                <w:b/>
              </w:rPr>
              <w:t xml:space="preserve">2026 г.</w:t>
            </w:r>
            <w:r>
              <w:rPr>
                <w:b/>
              </w:rPr>
            </w:r>
            <w:r/>
          </w:p>
        </w:tc>
        <w:tc>
          <w:tcPr>
            <w:tcW w:w="1614" w:type="dxa"/>
            <w:vAlign w:val="top"/>
            <w:textDirection w:val="btLr"/>
            <w:noWrap w:val="false"/>
          </w:tcPr>
          <w:p>
            <w:pPr>
              <w:pStyle w:val="560"/>
              <w:ind w:left="113" w:right="113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Отгружено товаров собственного производства, выполнено работ и услуг собственными силами в 2025 году, тыс. рублей</w:t>
            </w:r>
            <w:r>
              <w:rPr>
                <w:b/>
              </w:rPr>
            </w:r>
            <w:r/>
          </w:p>
        </w:tc>
        <w:tc>
          <w:tcPr>
            <w:tcW w:w="1221" w:type="dxa"/>
            <w:vAlign w:val="top"/>
            <w:textDirection w:val="btLr"/>
            <w:noWrap w:val="false"/>
          </w:tcPr>
          <w:p>
            <w:pPr>
              <w:pStyle w:val="560"/>
              <w:ind w:left="113" w:right="113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Объём финансирования хозяйствующего субъекта из бюджета м.о. в 2025  г., в т. рублей</w:t>
            </w:r>
            <w:r>
              <w:rPr>
                <w:b/>
              </w:rPr>
            </w:r>
            <w:r/>
          </w:p>
        </w:tc>
      </w:tr>
      <w:tr>
        <w:trPr/>
        <w:tc>
          <w:tcPr>
            <w:tcW w:w="1057" w:type="dxa"/>
            <w:vAlign w:val="top"/>
            <w:textDirection w:val="lrTb"/>
            <w:noWrap w:val="false"/>
          </w:tcPr>
          <w:p>
            <w:pPr>
              <w:pStyle w:val="560"/>
              <w:jc w:val="center"/>
              <w:spacing w:lineRule="auto" w:line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</w:t>
            </w:r>
            <w:r>
              <w:rPr>
                <w:b/>
                <w:sz w:val="28"/>
                <w:szCs w:val="28"/>
              </w:rPr>
            </w:r>
            <w:r/>
          </w:p>
        </w:tc>
        <w:tc>
          <w:tcPr>
            <w:gridSpan w:val="2"/>
            <w:tcW w:w="1996" w:type="dxa"/>
            <w:vAlign w:val="top"/>
            <w:textDirection w:val="lrTb"/>
            <w:noWrap w:val="false"/>
          </w:tcPr>
          <w:p>
            <w:pPr>
              <w:pStyle w:val="560"/>
              <w:jc w:val="center"/>
              <w:spacing w:lineRule="auto" w:line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</w:t>
            </w:r>
            <w:r>
              <w:rPr>
                <w:b/>
                <w:sz w:val="28"/>
                <w:szCs w:val="28"/>
              </w:rPr>
            </w:r>
            <w:r/>
          </w:p>
        </w:tc>
        <w:tc>
          <w:tcPr>
            <w:tcW w:w="1416" w:type="dxa"/>
            <w:vAlign w:val="top"/>
            <w:textDirection w:val="lrTb"/>
            <w:noWrap w:val="false"/>
          </w:tcPr>
          <w:p>
            <w:pPr>
              <w:pStyle w:val="560"/>
              <w:jc w:val="center"/>
              <w:spacing w:lineRule="auto" w:line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</w:t>
            </w:r>
            <w:r>
              <w:rPr>
                <w:b/>
                <w:sz w:val="28"/>
                <w:szCs w:val="28"/>
              </w:rPr>
            </w:r>
            <w:r/>
          </w:p>
        </w:tc>
        <w:tc>
          <w:tcPr>
            <w:tcW w:w="927" w:type="dxa"/>
            <w:vAlign w:val="top"/>
            <w:textDirection w:val="lrTb"/>
            <w:noWrap w:val="false"/>
          </w:tcPr>
          <w:p>
            <w:pPr>
              <w:pStyle w:val="560"/>
              <w:jc w:val="center"/>
              <w:spacing w:lineRule="auto" w:line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</w:t>
            </w:r>
            <w:r>
              <w:rPr>
                <w:b/>
                <w:sz w:val="28"/>
                <w:szCs w:val="28"/>
              </w:rPr>
            </w:r>
            <w:r/>
          </w:p>
        </w:tc>
        <w:tc>
          <w:tcPr>
            <w:tcW w:w="1160" w:type="dxa"/>
            <w:vAlign w:val="top"/>
            <w:textDirection w:val="lrTb"/>
            <w:noWrap w:val="false"/>
          </w:tcPr>
          <w:p>
            <w:pPr>
              <w:pStyle w:val="560"/>
              <w:jc w:val="center"/>
              <w:spacing w:lineRule="auto" w:line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</w:t>
            </w:r>
            <w:r>
              <w:rPr>
                <w:b/>
                <w:sz w:val="28"/>
                <w:szCs w:val="28"/>
              </w:rPr>
            </w:r>
            <w:r/>
          </w:p>
        </w:tc>
        <w:tc>
          <w:tcPr>
            <w:tcW w:w="1224" w:type="dxa"/>
            <w:vAlign w:val="top"/>
            <w:textDirection w:val="lrTb"/>
            <w:noWrap w:val="false"/>
          </w:tcPr>
          <w:p>
            <w:pPr>
              <w:pStyle w:val="560"/>
              <w:jc w:val="center"/>
              <w:spacing w:lineRule="auto" w:line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</w:t>
            </w:r>
            <w:r>
              <w:rPr>
                <w:b/>
                <w:sz w:val="28"/>
                <w:szCs w:val="28"/>
              </w:rPr>
            </w:r>
            <w:r/>
          </w:p>
        </w:tc>
        <w:tc>
          <w:tcPr>
            <w:gridSpan w:val="2"/>
            <w:tcW w:w="1445" w:type="dxa"/>
            <w:vAlign w:val="top"/>
            <w:textDirection w:val="lrTb"/>
            <w:noWrap w:val="false"/>
          </w:tcPr>
          <w:p>
            <w:pPr>
              <w:pStyle w:val="560"/>
              <w:jc w:val="center"/>
              <w:spacing w:lineRule="auto" w:line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7.</w:t>
            </w:r>
            <w:r>
              <w:rPr>
                <w:b/>
                <w:sz w:val="28"/>
                <w:szCs w:val="28"/>
              </w:rPr>
            </w:r>
            <w:r/>
          </w:p>
        </w:tc>
        <w:tc>
          <w:tcPr>
            <w:tcW w:w="1252" w:type="dxa"/>
            <w:vAlign w:val="top"/>
            <w:textDirection w:val="lrTb"/>
            <w:noWrap w:val="false"/>
          </w:tcPr>
          <w:p>
            <w:pPr>
              <w:pStyle w:val="560"/>
              <w:jc w:val="center"/>
              <w:spacing w:lineRule="auto" w:line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8.</w:t>
            </w:r>
            <w:r>
              <w:rPr>
                <w:b/>
                <w:sz w:val="28"/>
                <w:szCs w:val="28"/>
              </w:rPr>
            </w:r>
            <w:r/>
          </w:p>
        </w:tc>
        <w:tc>
          <w:tcPr>
            <w:tcW w:w="1100" w:type="dxa"/>
            <w:vAlign w:val="top"/>
            <w:textDirection w:val="lrTb"/>
            <w:noWrap w:val="false"/>
          </w:tcPr>
          <w:p>
            <w:pPr>
              <w:pStyle w:val="560"/>
              <w:jc w:val="center"/>
              <w:spacing w:lineRule="auto" w:line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9.</w:t>
            </w:r>
            <w:r>
              <w:rPr>
                <w:b/>
                <w:sz w:val="28"/>
                <w:szCs w:val="28"/>
              </w:rPr>
            </w:r>
            <w:r/>
          </w:p>
        </w:tc>
        <w:tc>
          <w:tcPr>
            <w:tcW w:w="1614" w:type="dxa"/>
            <w:vAlign w:val="top"/>
            <w:textDirection w:val="lrTb"/>
            <w:noWrap w:val="false"/>
          </w:tcPr>
          <w:p>
            <w:pPr>
              <w:pStyle w:val="560"/>
              <w:jc w:val="center"/>
              <w:spacing w:lineRule="auto" w:line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10.</w:t>
            </w:r>
            <w:r>
              <w:rPr>
                <w:b/>
                <w:sz w:val="28"/>
                <w:szCs w:val="28"/>
              </w:rPr>
            </w:r>
            <w:r/>
          </w:p>
        </w:tc>
        <w:tc>
          <w:tcPr>
            <w:tcW w:w="1221" w:type="dxa"/>
            <w:vAlign w:val="top"/>
            <w:textDirection w:val="lrTb"/>
            <w:noWrap w:val="false"/>
          </w:tcPr>
          <w:p>
            <w:pPr>
              <w:pStyle w:val="560"/>
              <w:jc w:val="center"/>
              <w:spacing w:lineRule="auto" w:line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11.</w:t>
            </w:r>
            <w:r>
              <w:rPr>
                <w:b/>
                <w:sz w:val="28"/>
                <w:szCs w:val="28"/>
              </w:rPr>
            </w:r>
            <w:r/>
          </w:p>
        </w:tc>
      </w:tr>
      <w:tr>
        <w:trPr>
          <w:cantSplit/>
          <w:trHeight w:val="1134"/>
        </w:trPr>
        <w:tc>
          <w:tcPr>
            <w:tcW w:w="1057" w:type="dxa"/>
            <w:vAlign w:val="top"/>
            <w:textDirection w:val="lrTb"/>
            <w:noWrap w:val="false"/>
          </w:tcPr>
          <w:p>
            <w:pPr>
              <w:pStyle w:val="560"/>
              <w:jc w:val="center"/>
              <w:spacing w:lineRule="auto" w:line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</w:t>
            </w:r>
            <w:r>
              <w:rPr>
                <w:b/>
                <w:sz w:val="28"/>
                <w:szCs w:val="28"/>
              </w:rPr>
            </w:r>
            <w:r/>
          </w:p>
        </w:tc>
        <w:tc>
          <w:tcPr>
            <w:gridSpan w:val="2"/>
            <w:tcW w:w="1996" w:type="dxa"/>
            <w:vAlign w:val="top"/>
            <w:textDirection w:val="lrTb"/>
            <w:noWrap w:val="false"/>
          </w:tcPr>
          <w:p>
            <w:pPr>
              <w:pStyle w:val="560"/>
              <w:jc w:val="center"/>
              <w:spacing w:lineRule="auto" w:line="360"/>
              <w:rPr>
                <w:b/>
                <w:sz w:val="28"/>
                <w:szCs w:val="28"/>
              </w:rPr>
            </w:pPr>
            <w:r>
              <w:rPr>
                <w:b/>
                <w:sz w:val="22"/>
                <w:szCs w:val="22"/>
              </w:rPr>
              <w:t xml:space="preserve">МУП ЖКХ «Беловского района»</w:t>
            </w:r>
            <w:r>
              <w:rPr>
                <w:b/>
                <w:sz w:val="28"/>
                <w:szCs w:val="28"/>
              </w:rPr>
            </w:r>
            <w:r/>
          </w:p>
        </w:tc>
        <w:tc>
          <w:tcPr>
            <w:tcW w:w="1416" w:type="dxa"/>
            <w:vAlign w:val="top"/>
            <w:textDirection w:val="lrTb"/>
            <w:noWrap w:val="false"/>
          </w:tcPr>
          <w:p>
            <w:pPr>
              <w:pStyle w:val="560"/>
              <w:jc w:val="center"/>
              <w:spacing w:lineRule="auto" w:line="360"/>
            </w:pPr>
            <w:r>
              <w:t xml:space="preserve">4601005402</w:t>
            </w:r>
            <w:r/>
          </w:p>
        </w:tc>
        <w:tc>
          <w:tcPr>
            <w:tcW w:w="927" w:type="dxa"/>
            <w:vAlign w:val="top"/>
            <w:textDirection w:val="lrTb"/>
            <w:noWrap w:val="false"/>
          </w:tcPr>
          <w:p>
            <w:pPr>
              <w:pStyle w:val="560"/>
              <w:jc w:val="center"/>
              <w:spacing w:lineRule="auto" w:line="360"/>
              <w:rPr>
                <w:b/>
                <w:sz w:val="28"/>
                <w:szCs w:val="28"/>
              </w:rPr>
            </w:pPr>
            <w:r>
              <w:rPr>
                <w:b/>
                <w:sz w:val="22"/>
                <w:szCs w:val="22"/>
              </w:rPr>
              <w:t xml:space="preserve">МУП</w:t>
            </w:r>
            <w:r>
              <w:rPr>
                <w:b/>
                <w:sz w:val="28"/>
                <w:szCs w:val="28"/>
              </w:rPr>
            </w:r>
            <w:r/>
          </w:p>
        </w:tc>
        <w:tc>
          <w:tcPr>
            <w:tcW w:w="1160" w:type="dxa"/>
            <w:vAlign w:val="top"/>
            <w:textDirection w:val="lrTb"/>
            <w:noWrap w:val="false"/>
          </w:tcPr>
          <w:p>
            <w:pPr>
              <w:pStyle w:val="560"/>
              <w:jc w:val="center"/>
              <w:spacing w:lineRule="auto" w:line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100</w:t>
            </w:r>
            <w:r/>
          </w:p>
        </w:tc>
        <w:tc>
          <w:tcPr>
            <w:tcW w:w="1224" w:type="dxa"/>
            <w:vAlign w:val="top"/>
            <w:textDirection w:val="btLr"/>
            <w:noWrap w:val="false"/>
          </w:tcPr>
          <w:p>
            <w:pPr>
              <w:pStyle w:val="560"/>
              <w:ind w:left="113" w:right="113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Водоснабжение</w:t>
            </w:r>
            <w:r>
              <w:rPr>
                <w:b/>
              </w:rPr>
            </w:r>
            <w:r/>
          </w:p>
        </w:tc>
        <w:tc>
          <w:tcPr>
            <w:gridSpan w:val="2"/>
            <w:tcW w:w="1445" w:type="dxa"/>
            <w:vAlign w:val="top"/>
            <w:textDirection w:val="lrTb"/>
            <w:noWrap w:val="false"/>
          </w:tcPr>
          <w:p>
            <w:pPr>
              <w:pStyle w:val="560"/>
              <w:jc w:val="center"/>
              <w:spacing w:lineRule="auto" w:line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100</w:t>
            </w:r>
            <w:r>
              <w:rPr>
                <w:b/>
                <w:sz w:val="28"/>
                <w:szCs w:val="28"/>
              </w:rPr>
            </w:r>
            <w:r/>
          </w:p>
        </w:tc>
        <w:tc>
          <w:tcPr>
            <w:tcW w:w="1252" w:type="dxa"/>
            <w:vAlign w:val="top"/>
            <w:textDirection w:val="lrTb"/>
            <w:noWrap w:val="false"/>
          </w:tcPr>
          <w:p>
            <w:pPr>
              <w:pStyle w:val="560"/>
              <w:jc w:val="center"/>
              <w:spacing w:lineRule="auto" w:line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100</w:t>
            </w:r>
            <w:r>
              <w:rPr>
                <w:b/>
                <w:sz w:val="28"/>
                <w:szCs w:val="28"/>
              </w:rPr>
            </w:r>
            <w:r/>
          </w:p>
        </w:tc>
        <w:tc>
          <w:tcPr>
            <w:tcW w:w="1100" w:type="dxa"/>
            <w:vAlign w:val="top"/>
            <w:textDirection w:val="lrTb"/>
            <w:noWrap w:val="false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22 717,5</w:t>
            </w:r>
            <w:r>
              <w:rPr>
                <w:sz w:val="24"/>
              </w:rPr>
            </w:r>
            <w:r/>
          </w:p>
        </w:tc>
        <w:tc>
          <w:tcPr>
            <w:tcW w:w="1614" w:type="dxa"/>
            <w:vAlign w:val="top"/>
            <w:textDirection w:val="lrTb"/>
            <w:noWrap w:val="false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13768,4</w:t>
            </w:r>
            <w:r/>
          </w:p>
        </w:tc>
        <w:tc>
          <w:tcPr>
            <w:tcW w:w="1221" w:type="dxa"/>
            <w:vAlign w:val="top"/>
            <w:textDirection w:val="lrTb"/>
            <w:noWrap w:val="false"/>
          </w:tcPr>
          <w:p>
            <w:pPr>
              <w:pStyle w:val="560"/>
              <w:jc w:val="center"/>
              <w:spacing w:lineRule="auto" w:line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792,6</w:t>
            </w:r>
            <w:r/>
          </w:p>
        </w:tc>
      </w:tr>
    </w:tbl>
    <w:p>
      <w:pPr>
        <w:pStyle w:val="560"/>
        <w:spacing w:lineRule="auto" w:line="360"/>
        <w:tabs>
          <w:tab w:val="left" w:pos="12756" w:leader="none"/>
        </w:tabs>
        <w:rPr>
          <w:b/>
          <w:sz w:val="28"/>
          <w:szCs w:val="22"/>
        </w:rPr>
      </w:pPr>
      <w:r>
        <w:rPr>
          <w:b/>
        </w:rPr>
        <w:t xml:space="preserve">Примечание:</w:t>
      </w:r>
      <w:r>
        <w:rPr>
          <w:b/>
        </w:rPr>
        <w:t xml:space="preserve">  </w:t>
      </w:r>
      <w:r>
        <w:rPr>
          <w:sz w:val="28"/>
          <w:szCs w:val="22"/>
        </w:rPr>
        <w:t xml:space="preserve">МУП ЖКХ «Беловского района» из бюджета муниципального образования получает имущество в хозяйственное ведение. Объём ф</w:t>
      </w:r>
      <w:r>
        <w:rPr>
          <w:sz w:val="28"/>
          <w:szCs w:val="22"/>
        </w:rPr>
        <w:t xml:space="preserve">инансирования  на данное предприятие в бюдже</w:t>
      </w:r>
      <w:r>
        <w:rPr>
          <w:sz w:val="28"/>
          <w:szCs w:val="22"/>
        </w:rPr>
        <w:t xml:space="preserve">те муниципального образования не предусмотрено. Передано недвижимого имущества (водопроводные сети, скважины, башни). </w:t>
      </w:r>
      <w:r/>
    </w:p>
    <w:sectPr>
      <w:footnotePr/>
      <w:type w:val="nextPage"/>
      <w:pgSz w:w="16838" w:h="11906" w:orient="landscape"/>
      <w:pgMar w:top="284" w:right="567" w:bottom="284" w:left="851" w:header="720" w:footer="720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Microsoft YaHei">
    <w:panose1 w:val="020B050302020402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561"/>
      <w:isLgl w:val="false"/>
      <w:suff w:val="nothing"/>
      <w:lvlText w:val=""/>
      <w:lvlJc w:val="left"/>
      <w:pPr>
        <w:pStyle w:val="560"/>
        <w:ind w:left="432" w:hanging="432"/>
        <w:tabs>
          <w:tab w:val="left" w:pos="432" w:leader="none"/>
        </w:tabs>
      </w:pPr>
    </w:lvl>
    <w:lvl w:ilvl="1">
      <w:start w:val="1"/>
      <w:numFmt w:val="decimal"/>
      <w:pStyle w:val="562"/>
      <w:isLgl w:val="false"/>
      <w:suff w:val="nothing"/>
      <w:lvlText w:val=""/>
      <w:lvlJc w:val="left"/>
      <w:pPr>
        <w:pStyle w:val="560"/>
        <w:ind w:left="576" w:hanging="576"/>
        <w:tabs>
          <w:tab w:val="left" w:pos="576" w:leader="none"/>
        </w:tabs>
      </w:pPr>
    </w:lvl>
    <w:lvl w:ilvl="2">
      <w:start w:val="1"/>
      <w:numFmt w:val="decimal"/>
      <w:pStyle w:val="563"/>
      <w:isLgl w:val="false"/>
      <w:suff w:val="nothing"/>
      <w:lvlText w:val=""/>
      <w:lvlJc w:val="left"/>
      <w:pPr>
        <w:pStyle w:val="560"/>
        <w:ind w:left="720" w:hanging="720"/>
        <w:tabs>
          <w:tab w:val="left" w:pos="72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560"/>
        <w:ind w:left="864" w:hanging="864"/>
        <w:tabs>
          <w:tab w:val="left" w:pos="864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560"/>
        <w:ind w:left="1008" w:hanging="1008"/>
        <w:tabs>
          <w:tab w:val="left" w:pos="10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560"/>
        <w:ind w:left="1152" w:hanging="1152"/>
        <w:tabs>
          <w:tab w:val="left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560"/>
        <w:ind w:left="1296" w:hanging="1296"/>
        <w:tabs>
          <w:tab w:val="left" w:pos="1296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560"/>
        <w:ind w:left="1440" w:hanging="1440"/>
        <w:tabs>
          <w:tab w:val="left" w:pos="144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560"/>
        <w:ind w:left="1584" w:hanging="1584"/>
        <w:tabs>
          <w:tab w:val="left" w:pos="1584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388">
    <w:name w:val="Heading 1"/>
    <w:link w:val="38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389">
    <w:name w:val="Heading 1 Char"/>
    <w:link w:val="388"/>
    <w:uiPriority w:val="9"/>
    <w:rPr>
      <w:rFonts w:ascii="Arial" w:hAnsi="Arial" w:cs="Arial" w:eastAsia="Arial"/>
      <w:sz w:val="40"/>
      <w:szCs w:val="40"/>
    </w:rPr>
  </w:style>
  <w:style w:type="paragraph" w:styleId="390">
    <w:name w:val="Heading 2"/>
    <w:link w:val="39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391">
    <w:name w:val="Heading 2 Char"/>
    <w:link w:val="390"/>
    <w:uiPriority w:val="9"/>
    <w:rPr>
      <w:rFonts w:ascii="Arial" w:hAnsi="Arial" w:cs="Arial" w:eastAsia="Arial"/>
      <w:sz w:val="34"/>
    </w:rPr>
  </w:style>
  <w:style w:type="paragraph" w:styleId="392">
    <w:name w:val="Heading 3"/>
    <w:link w:val="39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393">
    <w:name w:val="Heading 3 Char"/>
    <w:link w:val="392"/>
    <w:uiPriority w:val="9"/>
    <w:rPr>
      <w:rFonts w:ascii="Arial" w:hAnsi="Arial" w:cs="Arial" w:eastAsia="Arial"/>
      <w:sz w:val="30"/>
      <w:szCs w:val="30"/>
    </w:rPr>
  </w:style>
  <w:style w:type="paragraph" w:styleId="394">
    <w:name w:val="Heading 4"/>
    <w:link w:val="39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395">
    <w:name w:val="Heading 4 Char"/>
    <w:link w:val="394"/>
    <w:uiPriority w:val="9"/>
    <w:rPr>
      <w:rFonts w:ascii="Arial" w:hAnsi="Arial" w:cs="Arial" w:eastAsia="Arial"/>
      <w:b/>
      <w:bCs/>
      <w:sz w:val="26"/>
      <w:szCs w:val="26"/>
    </w:rPr>
  </w:style>
  <w:style w:type="paragraph" w:styleId="396">
    <w:name w:val="Heading 5"/>
    <w:link w:val="39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397">
    <w:name w:val="Heading 5 Char"/>
    <w:link w:val="396"/>
    <w:uiPriority w:val="9"/>
    <w:rPr>
      <w:rFonts w:ascii="Arial" w:hAnsi="Arial" w:cs="Arial" w:eastAsia="Arial"/>
      <w:b/>
      <w:bCs/>
      <w:sz w:val="24"/>
      <w:szCs w:val="24"/>
    </w:rPr>
  </w:style>
  <w:style w:type="paragraph" w:styleId="398">
    <w:name w:val="Heading 6"/>
    <w:link w:val="39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399">
    <w:name w:val="Heading 6 Char"/>
    <w:link w:val="398"/>
    <w:uiPriority w:val="9"/>
    <w:rPr>
      <w:rFonts w:ascii="Arial" w:hAnsi="Arial" w:cs="Arial" w:eastAsia="Arial"/>
      <w:b/>
      <w:bCs/>
      <w:sz w:val="22"/>
      <w:szCs w:val="22"/>
    </w:rPr>
  </w:style>
  <w:style w:type="paragraph" w:styleId="400">
    <w:name w:val="Heading 7"/>
    <w:link w:val="40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01">
    <w:name w:val="Heading 7 Char"/>
    <w:link w:val="40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02">
    <w:name w:val="Heading 8"/>
    <w:link w:val="40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03">
    <w:name w:val="Heading 8 Char"/>
    <w:link w:val="402"/>
    <w:uiPriority w:val="9"/>
    <w:rPr>
      <w:rFonts w:ascii="Arial" w:hAnsi="Arial" w:cs="Arial" w:eastAsia="Arial"/>
      <w:i/>
      <w:iCs/>
      <w:sz w:val="22"/>
      <w:szCs w:val="22"/>
    </w:rPr>
  </w:style>
  <w:style w:type="paragraph" w:styleId="404">
    <w:name w:val="Heading 9"/>
    <w:link w:val="40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05">
    <w:name w:val="Heading 9 Char"/>
    <w:link w:val="404"/>
    <w:uiPriority w:val="9"/>
    <w:rPr>
      <w:rFonts w:ascii="Arial" w:hAnsi="Arial" w:cs="Arial" w:eastAsia="Arial"/>
      <w:i/>
      <w:iCs/>
      <w:sz w:val="21"/>
      <w:szCs w:val="21"/>
    </w:rPr>
  </w:style>
  <w:style w:type="paragraph" w:styleId="406">
    <w:name w:val="List Paragraph"/>
    <w:qFormat/>
    <w:uiPriority w:val="34"/>
    <w:pPr>
      <w:contextualSpacing w:val="true"/>
      <w:ind w:left="720"/>
    </w:pPr>
  </w:style>
  <w:style w:type="paragraph" w:styleId="407">
    <w:name w:val="No Spacing"/>
    <w:qFormat/>
    <w:uiPriority w:val="1"/>
    <w:pPr>
      <w:spacing w:lineRule="auto" w:line="240" w:after="0" w:before="0"/>
    </w:pPr>
  </w:style>
  <w:style w:type="paragraph" w:styleId="408">
    <w:name w:val="Title"/>
    <w:link w:val="40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09">
    <w:name w:val="Title Char"/>
    <w:link w:val="408"/>
    <w:uiPriority w:val="10"/>
    <w:rPr>
      <w:sz w:val="48"/>
      <w:szCs w:val="48"/>
    </w:rPr>
  </w:style>
  <w:style w:type="paragraph" w:styleId="410">
    <w:name w:val="Subtitle"/>
    <w:link w:val="411"/>
    <w:qFormat/>
    <w:uiPriority w:val="11"/>
    <w:rPr>
      <w:sz w:val="24"/>
      <w:szCs w:val="24"/>
    </w:rPr>
    <w:pPr>
      <w:spacing w:after="200" w:before="200"/>
    </w:pPr>
  </w:style>
  <w:style w:type="character" w:styleId="411">
    <w:name w:val="Subtitle Char"/>
    <w:link w:val="410"/>
    <w:uiPriority w:val="11"/>
    <w:rPr>
      <w:sz w:val="24"/>
      <w:szCs w:val="24"/>
    </w:rPr>
  </w:style>
  <w:style w:type="paragraph" w:styleId="412">
    <w:name w:val="Quote"/>
    <w:link w:val="413"/>
    <w:qFormat/>
    <w:uiPriority w:val="29"/>
    <w:rPr>
      <w:i/>
    </w:rPr>
    <w:pPr>
      <w:ind w:left="720" w:right="720"/>
    </w:pPr>
  </w:style>
  <w:style w:type="character" w:styleId="413">
    <w:name w:val="Quote Char"/>
    <w:link w:val="412"/>
    <w:uiPriority w:val="29"/>
    <w:rPr>
      <w:i/>
    </w:rPr>
  </w:style>
  <w:style w:type="paragraph" w:styleId="414">
    <w:name w:val="Intense Quote"/>
    <w:link w:val="415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15">
    <w:name w:val="Intense Quote Char"/>
    <w:link w:val="414"/>
    <w:uiPriority w:val="30"/>
    <w:rPr>
      <w:i/>
    </w:rPr>
  </w:style>
  <w:style w:type="paragraph" w:styleId="416">
    <w:name w:val="Header"/>
    <w:link w:val="41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7">
    <w:name w:val="Header Char"/>
    <w:link w:val="416"/>
    <w:uiPriority w:val="99"/>
  </w:style>
  <w:style w:type="paragraph" w:styleId="418">
    <w:name w:val="Footer"/>
    <w:link w:val="41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9">
    <w:name w:val="Footer Char"/>
    <w:link w:val="418"/>
    <w:uiPriority w:val="99"/>
  </w:style>
  <w:style w:type="table" w:styleId="420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1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2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3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4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25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6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27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8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9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0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1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2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3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4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35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36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37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38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39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40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41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2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3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4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5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6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7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8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49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50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51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52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53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54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55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56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57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58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59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60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61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62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63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64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65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66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67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8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9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70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71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72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73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74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75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76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80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81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82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83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84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85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86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87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88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89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90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3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4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5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6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7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8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9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0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1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12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13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14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15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16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17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18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19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20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21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22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23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24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25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26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27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28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29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0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1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2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3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4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5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6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7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8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9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40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41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42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43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44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45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46">
    <w:name w:val="Hyperlink"/>
    <w:uiPriority w:val="99"/>
    <w:unhideWhenUsed/>
    <w:rPr>
      <w:color w:val="0000FF" w:themeColor="hyperlink"/>
      <w:u w:val="single"/>
    </w:rPr>
  </w:style>
  <w:style w:type="paragraph" w:styleId="547">
    <w:name w:val="footnote text"/>
    <w:link w:val="548"/>
    <w:uiPriority w:val="99"/>
    <w:semiHidden/>
    <w:unhideWhenUsed/>
    <w:rPr>
      <w:sz w:val="18"/>
    </w:rPr>
    <w:pPr>
      <w:spacing w:lineRule="auto" w:line="240" w:after="40"/>
    </w:pPr>
  </w:style>
  <w:style w:type="character" w:styleId="548">
    <w:name w:val="Footnote Text Char"/>
    <w:link w:val="547"/>
    <w:uiPriority w:val="99"/>
    <w:rPr>
      <w:sz w:val="18"/>
    </w:rPr>
  </w:style>
  <w:style w:type="character" w:styleId="549">
    <w:name w:val="footnote reference"/>
    <w:uiPriority w:val="99"/>
    <w:unhideWhenUsed/>
    <w:rPr>
      <w:vertAlign w:val="superscript"/>
    </w:rPr>
  </w:style>
  <w:style w:type="paragraph" w:styleId="550">
    <w:name w:val="toc 1"/>
    <w:uiPriority w:val="39"/>
    <w:unhideWhenUsed/>
    <w:pPr>
      <w:ind w:left="0" w:right="0" w:firstLine="0"/>
      <w:spacing w:after="57"/>
    </w:pPr>
  </w:style>
  <w:style w:type="paragraph" w:styleId="551">
    <w:name w:val="toc 2"/>
    <w:uiPriority w:val="39"/>
    <w:unhideWhenUsed/>
    <w:pPr>
      <w:ind w:left="283" w:right="0" w:firstLine="0"/>
      <w:spacing w:after="57"/>
    </w:pPr>
  </w:style>
  <w:style w:type="paragraph" w:styleId="552">
    <w:name w:val="toc 3"/>
    <w:uiPriority w:val="39"/>
    <w:unhideWhenUsed/>
    <w:pPr>
      <w:ind w:left="567" w:right="0" w:firstLine="0"/>
      <w:spacing w:after="57"/>
    </w:pPr>
  </w:style>
  <w:style w:type="paragraph" w:styleId="553">
    <w:name w:val="toc 4"/>
    <w:uiPriority w:val="39"/>
    <w:unhideWhenUsed/>
    <w:pPr>
      <w:ind w:left="850" w:right="0" w:firstLine="0"/>
      <w:spacing w:after="57"/>
    </w:pPr>
  </w:style>
  <w:style w:type="paragraph" w:styleId="554">
    <w:name w:val="toc 5"/>
    <w:uiPriority w:val="39"/>
    <w:unhideWhenUsed/>
    <w:pPr>
      <w:ind w:left="1134" w:right="0" w:firstLine="0"/>
      <w:spacing w:after="57"/>
    </w:pPr>
  </w:style>
  <w:style w:type="paragraph" w:styleId="555">
    <w:name w:val="toc 6"/>
    <w:uiPriority w:val="39"/>
    <w:unhideWhenUsed/>
    <w:pPr>
      <w:ind w:left="1417" w:right="0" w:firstLine="0"/>
      <w:spacing w:after="57"/>
    </w:pPr>
  </w:style>
  <w:style w:type="paragraph" w:styleId="556">
    <w:name w:val="toc 7"/>
    <w:uiPriority w:val="39"/>
    <w:unhideWhenUsed/>
    <w:pPr>
      <w:ind w:left="1701" w:right="0" w:firstLine="0"/>
      <w:spacing w:after="57"/>
    </w:pPr>
  </w:style>
  <w:style w:type="paragraph" w:styleId="557">
    <w:name w:val="toc 8"/>
    <w:uiPriority w:val="39"/>
    <w:unhideWhenUsed/>
    <w:pPr>
      <w:ind w:left="1984" w:right="0" w:firstLine="0"/>
      <w:spacing w:after="57"/>
    </w:pPr>
  </w:style>
  <w:style w:type="paragraph" w:styleId="558">
    <w:name w:val="toc 9"/>
    <w:uiPriority w:val="39"/>
    <w:unhideWhenUsed/>
    <w:pPr>
      <w:ind w:left="2268" w:right="0" w:firstLine="0"/>
      <w:spacing w:after="57"/>
    </w:pPr>
  </w:style>
  <w:style w:type="paragraph" w:styleId="559">
    <w:name w:val="TOC Heading"/>
    <w:uiPriority w:val="39"/>
    <w:unhideWhenUsed/>
  </w:style>
  <w:style w:type="paragraph" w:styleId="560">
    <w:name w:val="Обычный"/>
    <w:next w:val="560"/>
    <w:link w:val="560"/>
    <w:rPr>
      <w:rFonts w:ascii="Times New Roman" w:hAnsi="Times New Roman" w:eastAsia="Times New Roman"/>
      <w:color w:val="auto"/>
      <w:sz w:val="24"/>
      <w:szCs w:val="24"/>
      <w:lang w:val="ru-RU" w:bidi="ar-SA" w:eastAsia="zh-CN"/>
    </w:rPr>
    <w:pPr>
      <w:widowControl/>
    </w:pPr>
  </w:style>
  <w:style w:type="paragraph" w:styleId="561">
    <w:name w:val="Заголовок 1"/>
    <w:basedOn w:val="569"/>
    <w:next w:val="570"/>
    <w:link w:val="560"/>
    <w:rPr>
      <w:b/>
      <w:bCs/>
      <w:sz w:val="36"/>
      <w:szCs w:val="36"/>
    </w:rPr>
    <w:pPr>
      <w:numPr>
        <w:ilvl w:val="0"/>
        <w:numId w:val="1"/>
      </w:numPr>
      <w:spacing w:after="120" w:before="240"/>
      <w:outlineLvl w:val="0"/>
    </w:pPr>
  </w:style>
  <w:style w:type="paragraph" w:styleId="562">
    <w:name w:val="Заголовок 2"/>
    <w:basedOn w:val="569"/>
    <w:next w:val="570"/>
    <w:link w:val="560"/>
    <w:rPr>
      <w:b/>
      <w:bCs/>
      <w:sz w:val="32"/>
      <w:szCs w:val="32"/>
    </w:rPr>
    <w:pPr>
      <w:numPr>
        <w:ilvl w:val="1"/>
        <w:numId w:val="1"/>
      </w:numPr>
      <w:spacing w:after="120" w:before="200"/>
      <w:outlineLvl w:val="1"/>
    </w:pPr>
  </w:style>
  <w:style w:type="paragraph" w:styleId="563">
    <w:name w:val="Заголовок 3"/>
    <w:basedOn w:val="569"/>
    <w:next w:val="570"/>
    <w:link w:val="560"/>
    <w:rPr>
      <w:b/>
      <w:bCs/>
      <w:color w:val="808080"/>
      <w:sz w:val="28"/>
      <w:szCs w:val="28"/>
    </w:rPr>
    <w:pPr>
      <w:numPr>
        <w:ilvl w:val="2"/>
        <w:numId w:val="1"/>
      </w:numPr>
      <w:spacing w:after="120" w:before="140"/>
      <w:outlineLvl w:val="2"/>
    </w:pPr>
  </w:style>
  <w:style w:type="character" w:styleId="564">
    <w:name w:val="Основной шрифт абзаца"/>
    <w:next w:val="564"/>
    <w:link w:val="583"/>
    <w:semiHidden/>
  </w:style>
  <w:style w:type="table" w:styleId="565">
    <w:name w:val="Обычная таблица"/>
    <w:next w:val="565"/>
    <w:link w:val="560"/>
    <w:semiHidden/>
    <w:tblPr/>
  </w:style>
  <w:style w:type="numbering" w:styleId="566">
    <w:name w:val="Нет списка"/>
    <w:next w:val="566"/>
    <w:link w:val="560"/>
    <w:semiHidden/>
  </w:style>
  <w:style w:type="character" w:styleId="567">
    <w:name w:val="Основной шрифт абзаца1"/>
    <w:next w:val="567"/>
    <w:link w:val="560"/>
  </w:style>
  <w:style w:type="character" w:styleId="568">
    <w:name w:val="Гиперссылка"/>
    <w:basedOn w:val="567"/>
    <w:next w:val="568"/>
    <w:link w:val="560"/>
    <w:rPr>
      <w:color w:val="0000FF"/>
      <w:u w:val="single"/>
    </w:rPr>
  </w:style>
  <w:style w:type="paragraph" w:styleId="569">
    <w:name w:val="Заголовок"/>
    <w:basedOn w:val="560"/>
    <w:next w:val="570"/>
    <w:link w:val="560"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570">
    <w:name w:val="Основной текст"/>
    <w:basedOn w:val="560"/>
    <w:next w:val="570"/>
    <w:link w:val="560"/>
    <w:pPr>
      <w:spacing w:lineRule="auto" w:line="288" w:after="140" w:before="0"/>
    </w:pPr>
  </w:style>
  <w:style w:type="paragraph" w:styleId="571">
    <w:name w:val="Список"/>
    <w:basedOn w:val="570"/>
    <w:next w:val="571"/>
    <w:link w:val="560"/>
  </w:style>
  <w:style w:type="paragraph" w:styleId="572">
    <w:name w:val="Название объекта"/>
    <w:basedOn w:val="560"/>
    <w:next w:val="572"/>
    <w:link w:val="560"/>
    <w:rPr>
      <w:i/>
      <w:iCs/>
      <w:sz w:val="24"/>
      <w:szCs w:val="24"/>
    </w:rPr>
    <w:pPr>
      <w:spacing w:after="120" w:before="120"/>
    </w:pPr>
  </w:style>
  <w:style w:type="paragraph" w:styleId="573">
    <w:name w:val="Указатель1"/>
    <w:basedOn w:val="560"/>
    <w:next w:val="573"/>
    <w:link w:val="560"/>
  </w:style>
  <w:style w:type="paragraph" w:styleId="574">
    <w:name w:val="caaieiaie 2"/>
    <w:basedOn w:val="560"/>
    <w:next w:val="560"/>
    <w:link w:val="560"/>
    <w:rPr>
      <w:rFonts w:ascii="Arial" w:hAnsi="Arial"/>
      <w:b/>
      <w:sz w:val="36"/>
      <w:szCs w:val="20"/>
    </w:rPr>
    <w:pPr>
      <w:jc w:val="center"/>
      <w:keepNext/>
    </w:pPr>
  </w:style>
  <w:style w:type="paragraph" w:styleId="575">
    <w:name w:val="Содержимое таблицы"/>
    <w:basedOn w:val="560"/>
    <w:next w:val="575"/>
    <w:link w:val="560"/>
  </w:style>
  <w:style w:type="paragraph" w:styleId="576">
    <w:name w:val="Заголовок таблицы"/>
    <w:basedOn w:val="575"/>
    <w:next w:val="576"/>
    <w:link w:val="560"/>
    <w:rPr>
      <w:b/>
      <w:bCs/>
    </w:rPr>
    <w:pPr>
      <w:jc w:val="center"/>
    </w:pPr>
  </w:style>
  <w:style w:type="paragraph" w:styleId="577">
    <w:name w:val="Блочная цитата"/>
    <w:basedOn w:val="560"/>
    <w:next w:val="577"/>
    <w:link w:val="560"/>
    <w:pPr>
      <w:ind w:left="567" w:right="567" w:firstLine="0"/>
      <w:spacing w:after="283" w:before="0"/>
    </w:pPr>
  </w:style>
  <w:style w:type="paragraph" w:styleId="578">
    <w:name w:val="Название"/>
    <w:basedOn w:val="569"/>
    <w:next w:val="570"/>
    <w:link w:val="560"/>
    <w:rPr>
      <w:b/>
      <w:bCs/>
      <w:sz w:val="56"/>
      <w:szCs w:val="56"/>
    </w:rPr>
    <w:pPr>
      <w:jc w:val="center"/>
    </w:pPr>
  </w:style>
  <w:style w:type="paragraph" w:styleId="579">
    <w:name w:val="Подзаголовок"/>
    <w:basedOn w:val="569"/>
    <w:next w:val="570"/>
    <w:link w:val="560"/>
    <w:rPr>
      <w:sz w:val="36"/>
      <w:szCs w:val="36"/>
    </w:rPr>
    <w:pPr>
      <w:jc w:val="center"/>
      <w:spacing w:after="120" w:before="60"/>
    </w:pPr>
  </w:style>
  <w:style w:type="paragraph" w:styleId="580">
    <w:name w:val="Текст выноски"/>
    <w:basedOn w:val="560"/>
    <w:next w:val="580"/>
    <w:link w:val="560"/>
    <w:semiHidden/>
    <w:rPr>
      <w:rFonts w:ascii="Tahoma" w:hAnsi="Tahoma"/>
      <w:sz w:val="16"/>
      <w:szCs w:val="16"/>
    </w:rPr>
  </w:style>
  <w:style w:type="paragraph" w:styleId="581">
    <w:name w:val="ConsPlusNormal"/>
    <w:next w:val="581"/>
    <w:link w:val="560"/>
    <w:rPr>
      <w:rFonts w:ascii="Arial" w:hAnsi="Arial"/>
      <w:lang w:val="ru-RU" w:bidi="ar-SA" w:eastAsia="ru-RU"/>
    </w:rPr>
    <w:pPr>
      <w:ind w:firstLine="720"/>
      <w:widowControl w:val="off"/>
    </w:pPr>
  </w:style>
  <w:style w:type="paragraph" w:styleId="582">
    <w:name w:val="ConsPlusTitle"/>
    <w:next w:val="582"/>
    <w:link w:val="560"/>
    <w:rPr>
      <w:rFonts w:ascii="Arial" w:hAnsi="Arial"/>
      <w:b/>
      <w:bCs/>
      <w:lang w:val="ru-RU" w:bidi="ar-SA" w:eastAsia="ru-RU"/>
    </w:rPr>
    <w:pPr>
      <w:widowControl w:val="off"/>
    </w:pPr>
  </w:style>
  <w:style w:type="paragraph" w:styleId="583">
    <w:name w:val="Char Char"/>
    <w:basedOn w:val="560"/>
    <w:next w:val="583"/>
    <w:link w:val="564"/>
    <w:rPr>
      <w:rFonts w:ascii="Tahoma" w:hAnsi="Tahoma"/>
      <w:sz w:val="20"/>
      <w:szCs w:val="20"/>
      <w:lang w:val="en-US" w:eastAsia="en-US"/>
    </w:rPr>
    <w:pPr>
      <w:spacing w:after="100" w:afterAutospacing="1" w:before="100" w:beforeAutospacing="1"/>
    </w:pPr>
  </w:style>
  <w:style w:type="table" w:styleId="584">
    <w:name w:val="Сетка таблицы"/>
    <w:basedOn w:val="565"/>
    <w:next w:val="584"/>
    <w:link w:val="560"/>
    <w:tblPr/>
  </w:style>
  <w:style w:type="character" w:styleId="585" w:default="1">
    <w:name w:val="Default Paragraph Font"/>
    <w:uiPriority w:val="1"/>
    <w:semiHidden/>
    <w:unhideWhenUsed/>
  </w:style>
  <w:style w:type="numbering" w:styleId="586" w:default="1">
    <w:name w:val="No List"/>
    <w:uiPriority w:val="99"/>
    <w:semiHidden/>
    <w:unhideWhenUsed/>
  </w:style>
  <w:style w:type="paragraph" w:styleId="587" w:default="1">
    <w:name w:val="Normal"/>
    <w:qFormat/>
  </w:style>
  <w:style w:type="table" w:styleId="58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ONLYOFFICE/5.4.2.30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22</cp:revision>
  <dcterms:modified xsi:type="dcterms:W3CDTF">2026-01-16T12:26:08Z</dcterms:modified>
</cp:coreProperties>
</file>