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70" w:rsidRPr="003056C4" w:rsidRDefault="00AE4F70" w:rsidP="003056C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56C4">
        <w:rPr>
          <w:rFonts w:ascii="Times New Roman" w:hAnsi="Times New Roman" w:cs="Times New Roman"/>
          <w:b/>
          <w:sz w:val="28"/>
          <w:szCs w:val="28"/>
          <w:lang w:eastAsia="ru-RU"/>
        </w:rPr>
        <w:t>О независимой оценке пожарного риска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              МЧС России ведется работа по созданию и совершенствованию системы независимой оценки рисков в области пожарной безопасности, гражданской обороны и защиты населения и территорий от чрезвычайных ситуаций природного и техногенного характера (далее - система независимой оценки рисков).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              Независимая оценка рисков (НОР) - предпринимательская деятельность по оценке соответствия установленным требованиям систем обеспечения пожарной безопасности, гражданской обороны и защиты населения и территорий от чрезвычайных ситуаций природного и техногенного характера на объектах защиты. Указанная</w:t>
      </w:r>
      <w:r w:rsidR="003056C4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регламентируется </w:t>
      </w:r>
      <w:r w:rsidRPr="003056C4">
        <w:rPr>
          <w:rFonts w:ascii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7 апреля 2009 года N 304 «Об утверждений Правил соответствия объектов защиты (продукции) установленным требованиям пожарной безопасности путем незав</w:t>
      </w:r>
      <w:r w:rsidR="003056C4">
        <w:rPr>
          <w:rFonts w:ascii="Times New Roman" w:hAnsi="Times New Roman" w:cs="Times New Roman"/>
          <w:sz w:val="24"/>
          <w:szCs w:val="24"/>
          <w:lang w:eastAsia="ru-RU"/>
        </w:rPr>
        <w:t>исимой оценки пожарного риска» </w:t>
      </w:r>
      <w:r w:rsidRPr="003056C4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Правила).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</w:t>
      </w:r>
      <w:r w:rsidRPr="003056C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Целью создания системы независимой оценки рисков является: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- повышение уровня защищенности населения, территорий, имущества юридических лиц и индивидуальных предпринимателей;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- снижение административной нагрузки на субъекты предпринимательской деятельности в результате их вывода из сферы «обслуживания» государственными надзорными органами;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 - освобождение органов пожарного надзора от проведения контроля на малозначительных объектах, сосредоточение его усилий на объектах с массовым пребыванием людей, потенциально опасных и социально-значимых объектах;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- учет результатов оценки рисков при назначении сумм страховых сборов и их дифференциация в зависимости от уровня защищенности объекта;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- обеспечение прозрачности процедур осуществления надзорных функций, предупреждение проявлений коррупции в этой сфере деятельности.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Независимая оценка пожарного риска проводится на основании договора, заключаемого между собственником или иным законным владельцем объекта защиты (далее - собственник) и экспертной организацией, осуществляющей деятельность в области оценки пожарного риска (далее - экспертная организация). </w:t>
      </w:r>
      <w:hyperlink r:id="rId4" w:history="1">
        <w:r w:rsidRPr="003056C4">
          <w:rPr>
            <w:rFonts w:ascii="Times New Roman" w:hAnsi="Times New Roman" w:cs="Times New Roman"/>
            <w:color w:val="33A6E3"/>
            <w:sz w:val="24"/>
            <w:szCs w:val="24"/>
            <w:lang w:eastAsia="ru-RU"/>
          </w:rPr>
          <w:t>Порядок</w:t>
        </w:r>
      </w:hyperlink>
      <w:r w:rsidRPr="003056C4">
        <w:rPr>
          <w:rFonts w:ascii="Times New Roman" w:hAnsi="Times New Roman" w:cs="Times New Roman"/>
          <w:sz w:val="24"/>
          <w:szCs w:val="24"/>
          <w:lang w:eastAsia="ru-RU"/>
        </w:rPr>
        <w:t> получения экспертной организацией добровольной аккредитации устанавливается МЧС России.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Экспертная организация не может проводить независимую оценку пожарного риска в отношении объекта защиты: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а) на котором этой организацией выполнялись другие работы и (или) услуги в области пожарной безопасности;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б) который принадлежит ей на праве собственности или ином законном основании.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Независимая оценка пожарного риска включает следующее: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а) анализ документов, характеризующих пожарную опасность объекта защиты;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 xml:space="preserve">б) обследование объекта защиты для получения объективной информации о состоянии пожарной безопасности объекта защиты, выявления возможности возникновения и развития пожара и воздействия на людей и материальные ценности опасных факторов </w:t>
      </w:r>
      <w:r w:rsidRPr="003056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пожара, а также для определения наличия условий соответствия объекта защиты требованиям пожарной безопасности;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в) в случаях, установленных нормативными документами по пожарной безопасности, - проведение необходимых исследований, испытаний, расчетов и экспертиз, а в случаях, установленных Федеральным </w:t>
      </w:r>
      <w:hyperlink r:id="rId5" w:history="1">
        <w:r w:rsidRPr="003056C4">
          <w:rPr>
            <w:rFonts w:ascii="Times New Roman" w:hAnsi="Times New Roman" w:cs="Times New Roman"/>
            <w:color w:val="33A6E3"/>
            <w:sz w:val="24"/>
            <w:szCs w:val="24"/>
            <w:lang w:eastAsia="ru-RU"/>
          </w:rPr>
          <w:t>законом</w:t>
        </w:r>
      </w:hyperlink>
      <w:r w:rsidRPr="003056C4">
        <w:rPr>
          <w:rFonts w:ascii="Times New Roman" w:hAnsi="Times New Roman" w:cs="Times New Roman"/>
          <w:sz w:val="24"/>
          <w:szCs w:val="24"/>
          <w:lang w:eastAsia="ru-RU"/>
        </w:rPr>
        <w:t> "Технический регламент о требованиях пожарной безопасности", - расчетов по </w:t>
      </w:r>
      <w:hyperlink r:id="rId6" w:history="1">
        <w:r w:rsidRPr="003056C4">
          <w:rPr>
            <w:rFonts w:ascii="Times New Roman" w:hAnsi="Times New Roman" w:cs="Times New Roman"/>
            <w:color w:val="33A6E3"/>
            <w:sz w:val="24"/>
            <w:szCs w:val="24"/>
            <w:lang w:eastAsia="ru-RU"/>
          </w:rPr>
          <w:t>оценке</w:t>
        </w:r>
      </w:hyperlink>
      <w:r w:rsidRPr="003056C4">
        <w:rPr>
          <w:rFonts w:ascii="Times New Roman" w:hAnsi="Times New Roman" w:cs="Times New Roman"/>
          <w:sz w:val="24"/>
          <w:szCs w:val="24"/>
          <w:lang w:eastAsia="ru-RU"/>
        </w:rPr>
        <w:t> пожарного риска;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г) подготовка вывода о выполнении условий соответствия объекта защиты требованиям пожарной безопасности либо в случае их невыполнения разработка мер по обеспечению выполнения условий, при которых объект защиты будет соответствовать требованиям пожарной безопасности.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Результаты проведения независимой оценки пожарного риска оформляются в виде заключения о независимой оценке пожарного риска (далее - заключение), направляемого (вручаемого) собственнику.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В заключении указываются: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а) наименование и адрес экспертной организации;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б) дата и номер договора, в соответствии с которым проведена независимая оценка пожарного риска;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в) реквизиты собственника;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г) описание объекта защиты, в отношении которого проводилась независимая оценка пожарного риска;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д) фамилии, имена и отчества лиц (должностных лиц), участвовавших в проведении независимой оценки пожарного риска;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е) результаты проведения независимой оценки пожарного риска, в том числе результаты выполнения работ, предусмотренных </w:t>
      </w:r>
      <w:hyperlink r:id="rId7" w:history="1">
        <w:r w:rsidRPr="003056C4">
          <w:rPr>
            <w:rFonts w:ascii="Times New Roman" w:hAnsi="Times New Roman" w:cs="Times New Roman"/>
            <w:color w:val="33A6E3"/>
            <w:sz w:val="24"/>
            <w:szCs w:val="24"/>
            <w:lang w:eastAsia="ru-RU"/>
          </w:rPr>
          <w:t>подпунктами "а"</w:t>
        </w:r>
      </w:hyperlink>
      <w:r w:rsidRPr="003056C4">
        <w:rPr>
          <w:rFonts w:ascii="Times New Roman" w:hAnsi="Times New Roman" w:cs="Times New Roman"/>
          <w:sz w:val="24"/>
          <w:szCs w:val="24"/>
          <w:lang w:eastAsia="ru-RU"/>
        </w:rPr>
        <w:t> - </w:t>
      </w:r>
      <w:hyperlink r:id="rId8" w:history="1">
        <w:r w:rsidRPr="003056C4">
          <w:rPr>
            <w:rFonts w:ascii="Times New Roman" w:hAnsi="Times New Roman" w:cs="Times New Roman"/>
            <w:color w:val="33A6E3"/>
            <w:sz w:val="24"/>
            <w:szCs w:val="24"/>
            <w:lang w:eastAsia="ru-RU"/>
          </w:rPr>
          <w:t>"в" пункта 4</w:t>
        </w:r>
      </w:hyperlink>
      <w:r w:rsidRPr="003056C4">
        <w:rPr>
          <w:rFonts w:ascii="Times New Roman" w:hAnsi="Times New Roman" w:cs="Times New Roman"/>
          <w:sz w:val="24"/>
          <w:szCs w:val="24"/>
          <w:lang w:eastAsia="ru-RU"/>
        </w:rPr>
        <w:t> настоящих Правил;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ж) вывод о выполнении условий соответствия объекта защиты требованиям пожарной безопасности либо в случае их невыполнения - рекомендации о принятии мер, предусмотренных </w:t>
      </w:r>
      <w:hyperlink r:id="rId9" w:history="1">
        <w:r w:rsidRPr="003056C4">
          <w:rPr>
            <w:rFonts w:ascii="Times New Roman" w:hAnsi="Times New Roman" w:cs="Times New Roman"/>
            <w:color w:val="33A6E3"/>
            <w:sz w:val="24"/>
            <w:szCs w:val="24"/>
            <w:lang w:eastAsia="ru-RU"/>
          </w:rPr>
          <w:t>подпунктом "г" пункта 4</w:t>
        </w:r>
      </w:hyperlink>
      <w:r w:rsidRPr="003056C4">
        <w:rPr>
          <w:rFonts w:ascii="Times New Roman" w:hAnsi="Times New Roman" w:cs="Times New Roman"/>
          <w:sz w:val="24"/>
          <w:szCs w:val="24"/>
          <w:lang w:eastAsia="ru-RU"/>
        </w:rPr>
        <w:t> настоящих Правил.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Заключение подписывается должностными лицами экспертной организации, проводившими независимую оценку пожарного риска, утверждается руководителем экспертной организации и скрепляется печатью экспертной организации.</w:t>
      </w:r>
    </w:p>
    <w:p w:rsidR="00AE4F70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 В течение 5 рабочих дней после утверждения заключения экспертная организация направляет копию заключения в структурное подразделение территориального органа МЧС России, в сферу ведения которого входят вопросы организации и осуществления государственного пожарного надзора, или в территориальный отдел (отделение, инспекцию) этого структурного подразделения, или в структурное подразделение специального или воинского подразделения федеральной противопожарной службы, в сферу ведения которого входят вопросы организации и осуществления государственного пожарного надзора, созданного в целях организации профилактики и тушения пожаров в закрытых административно-территориальных образованиях, особо важных и режимных организациях.</w:t>
      </w:r>
    </w:p>
    <w:p w:rsidR="00F1411D" w:rsidRPr="003056C4" w:rsidRDefault="00AE4F70" w:rsidP="003056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6C4">
        <w:rPr>
          <w:rFonts w:ascii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F1411D" w:rsidRPr="0030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70"/>
    <w:rsid w:val="003056C4"/>
    <w:rsid w:val="00AE4F70"/>
    <w:rsid w:val="00F1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FDD21-E358-456B-98F4-03D0DFA0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F70"/>
    <w:rPr>
      <w:b/>
      <w:bCs/>
    </w:rPr>
  </w:style>
  <w:style w:type="character" w:styleId="a5">
    <w:name w:val="Hyperlink"/>
    <w:basedOn w:val="a0"/>
    <w:uiPriority w:val="99"/>
    <w:semiHidden/>
    <w:unhideWhenUsed/>
    <w:rsid w:val="00AE4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5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C1459FB0BA94D2A6B9766FB560061CAA771E118D98E347C8983C746A3A1E925EFDEE399A57217H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6C1459FB0BA94D2A6B9766FB560061CAA771E118D98E347C8983C746A3A1E925EFDEE399A57217H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6C1459FB0BA94D2A6B9766FB560061CBA373E21DD98E347C8983C746A3A1E925EFDEE399A57317H2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D6C1459FB0BA94D2A6B9766FB560061C2A675E718DBD33E74D08FC5411AHC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D6C1459FB0BA94D2A6B9766FB560061CAA277EA1DD98E347C8983C746A3A1E925EFDEE399A57217HAL" TargetMode="External"/><Relationship Id="rId9" Type="http://schemas.openxmlformats.org/officeDocument/2006/relationships/hyperlink" Target="consultantplus://offline/ref=9D6C1459FB0BA94D2A6B9766FB560061CAA771E118D98E347C8983C746A3A1E925EFDEE399A57217H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4</cp:revision>
  <dcterms:created xsi:type="dcterms:W3CDTF">2018-10-25T11:11:00Z</dcterms:created>
  <dcterms:modified xsi:type="dcterms:W3CDTF">2018-10-25T11:12:00Z</dcterms:modified>
</cp:coreProperties>
</file>