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8E" w:rsidRDefault="003A478E" w:rsidP="003A478E">
      <w:pPr>
        <w:jc w:val="center"/>
        <w:rPr>
          <w:b/>
          <w:lang w:val="ru-RU"/>
        </w:rPr>
      </w:pPr>
      <w:r>
        <w:rPr>
          <w:b/>
          <w:lang w:val="ru-RU"/>
        </w:rPr>
        <w:t xml:space="preserve">И Н Ф О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М А Ц И Я</w:t>
      </w:r>
    </w:p>
    <w:p w:rsidR="003A478E" w:rsidRDefault="003A478E" w:rsidP="003A478E">
      <w:pPr>
        <w:jc w:val="center"/>
        <w:rPr>
          <w:b/>
          <w:lang w:val="ru-RU"/>
        </w:rPr>
      </w:pPr>
      <w:r>
        <w:rPr>
          <w:b/>
          <w:lang w:val="ru-RU"/>
        </w:rPr>
        <w:t>об обращениях граждан, поступивших</w:t>
      </w:r>
    </w:p>
    <w:p w:rsidR="003A478E" w:rsidRDefault="003A478E" w:rsidP="003A478E">
      <w:pPr>
        <w:jc w:val="center"/>
        <w:rPr>
          <w:b/>
          <w:lang w:val="ru-RU"/>
        </w:rPr>
      </w:pPr>
      <w:r>
        <w:rPr>
          <w:b/>
          <w:lang w:val="ru-RU"/>
        </w:rPr>
        <w:t xml:space="preserve">в  органы местного самоуправления  </w:t>
      </w:r>
      <w:proofErr w:type="spellStart"/>
      <w:r>
        <w:rPr>
          <w:b/>
        </w:rPr>
        <w:t>Конышевско</w:t>
      </w:r>
      <w:r w:rsidR="002C6F90">
        <w:rPr>
          <w:b/>
          <w:lang w:val="ru-RU"/>
        </w:rPr>
        <w:t>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</w:t>
      </w:r>
      <w:proofErr w:type="spellEnd"/>
      <w:r w:rsidR="002C6F90">
        <w:rPr>
          <w:b/>
          <w:lang w:val="ru-RU"/>
        </w:rPr>
        <w:t>а</w:t>
      </w:r>
      <w:r>
        <w:rPr>
          <w:b/>
        </w:rPr>
        <w:t xml:space="preserve"> </w:t>
      </w:r>
    </w:p>
    <w:p w:rsidR="003A478E" w:rsidRDefault="003A478E" w:rsidP="003A478E">
      <w:pPr>
        <w:jc w:val="center"/>
        <w:rPr>
          <w:b/>
          <w:lang w:val="ru-RU"/>
        </w:rPr>
      </w:pPr>
      <w:proofErr w:type="spellStart"/>
      <w:r>
        <w:rPr>
          <w:b/>
        </w:rPr>
        <w:t>за</w:t>
      </w:r>
      <w:proofErr w:type="spellEnd"/>
      <w:r>
        <w:rPr>
          <w:b/>
          <w:lang w:val="ru-RU"/>
        </w:rPr>
        <w:t xml:space="preserve">  </w:t>
      </w:r>
      <w:r>
        <w:rPr>
          <w:b/>
        </w:rPr>
        <w:t>20</w:t>
      </w:r>
      <w:r>
        <w:rPr>
          <w:b/>
          <w:lang w:val="ru-RU"/>
        </w:rPr>
        <w:t>15</w:t>
      </w:r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</w:p>
    <w:p w:rsidR="003A478E" w:rsidRDefault="003A478E" w:rsidP="003A478E">
      <w:pPr>
        <w:rPr>
          <w:lang w:val="ru-RU"/>
        </w:rPr>
      </w:pPr>
    </w:p>
    <w:p w:rsidR="003A478E" w:rsidRDefault="003A478E" w:rsidP="003A478E">
      <w:pPr>
        <w:pStyle w:val="a4"/>
      </w:pPr>
      <w:r>
        <w:tab/>
        <w:t>В органы местного самоуправления   Конышевско</w:t>
      </w:r>
      <w:r w:rsidR="002C6F90">
        <w:t>го</w:t>
      </w:r>
      <w:r>
        <w:t xml:space="preserve"> район</w:t>
      </w:r>
      <w:r w:rsidR="002C6F90">
        <w:t>а</w:t>
      </w:r>
      <w:r>
        <w:t xml:space="preserve"> за 2015 год поступило 387 обращений</w:t>
      </w:r>
      <w:r w:rsidR="002C6F90">
        <w:t xml:space="preserve"> граждан</w:t>
      </w:r>
      <w:r>
        <w:t>,</w:t>
      </w:r>
      <w:r w:rsidR="002C6F90">
        <w:t xml:space="preserve"> </w:t>
      </w:r>
      <w:r>
        <w:t>что на 2</w:t>
      </w:r>
      <w:r w:rsidR="002C6F90">
        <w:t>1,0</w:t>
      </w:r>
      <w:r>
        <w:t xml:space="preserve"> % </w:t>
      </w:r>
      <w:proofErr w:type="gramStart"/>
      <w:r>
        <w:t>ниже</w:t>
      </w:r>
      <w:proofErr w:type="gramEnd"/>
      <w:r>
        <w:t xml:space="preserve">  чем за 2014 год (488) из них</w:t>
      </w:r>
      <w:r w:rsidRPr="00D1745E">
        <w:t>:</w:t>
      </w:r>
      <w:r>
        <w:t>167 письменных, в том числе в форме электронных документов – 22   и 220 устных обращений граждан, из них коллективных – 10,  повторных – 12,</w:t>
      </w:r>
      <w:r w:rsidRPr="0046213E">
        <w:t xml:space="preserve"> </w:t>
      </w:r>
      <w:r>
        <w:t>многократных - 1.</w:t>
      </w:r>
    </w:p>
    <w:p w:rsidR="000F3913" w:rsidRDefault="000F3913" w:rsidP="003A478E">
      <w:pPr>
        <w:pStyle w:val="a4"/>
      </w:pPr>
      <w:r>
        <w:tab/>
        <w:t>Заявлений</w:t>
      </w:r>
      <w:r w:rsidRPr="000F3913">
        <w:t xml:space="preserve"> </w:t>
      </w:r>
      <w:r>
        <w:t>о реализации конституционных прав  поступило 240</w:t>
      </w:r>
      <w:r w:rsidR="00215169">
        <w:t xml:space="preserve">, </w:t>
      </w:r>
      <w:r w:rsidR="0084421F">
        <w:t xml:space="preserve"> одно </w:t>
      </w:r>
      <w:r w:rsidR="00215169">
        <w:t>п</w:t>
      </w:r>
      <w:r>
        <w:t xml:space="preserve">редложение с рекомендациями по развитию </w:t>
      </w:r>
      <w:r w:rsidR="0084421F">
        <w:t>общественных отношений, улучшению социально-экономической сферы района.</w:t>
      </w:r>
    </w:p>
    <w:p w:rsidR="00C42F21" w:rsidRDefault="00C42F21" w:rsidP="00213E88">
      <w:pPr>
        <w:pStyle w:val="a4"/>
      </w:pPr>
      <w:r>
        <w:tab/>
        <w:t>По поручению Главы Администрации района,</w:t>
      </w:r>
      <w:r w:rsidR="00213E88">
        <w:t xml:space="preserve">  в зависимости от компетенции  и поставленных вопросов,</w:t>
      </w:r>
      <w:r>
        <w:t xml:space="preserve"> поступившие обращения в установленном порядке направлялись на рассмотрение в структурные подразделения  Администрации района, </w:t>
      </w:r>
      <w:r w:rsidR="0023166B">
        <w:t xml:space="preserve"> 20,0 % всех обращений  рассмотрены совместно с администрациями </w:t>
      </w:r>
      <w:r>
        <w:t xml:space="preserve"> п. Конышевка и сельсоветов.</w:t>
      </w:r>
    </w:p>
    <w:p w:rsidR="00213E88" w:rsidRDefault="0015675A" w:rsidP="00213E88">
      <w:pPr>
        <w:pStyle w:val="a4"/>
      </w:pPr>
      <w:r>
        <w:tab/>
        <w:t>В сравнении с 2014 годом количество обращений граждан в 2015 году через Администрацию Курской области уменьшилось с 35 до 32, а доля обращений, направленных жителями района в Администрацию Президента Российской Федерации увеличилась на 2,8 %,</w:t>
      </w:r>
      <w:r w:rsidR="00834784">
        <w:t xml:space="preserve">  более чем в два раза увеличилось количество обращений граждан, поступивших депутатам Курской областной Думы.</w:t>
      </w:r>
    </w:p>
    <w:p w:rsidR="006F4FCA" w:rsidRDefault="006F4FCA" w:rsidP="00213E88">
      <w:pPr>
        <w:pStyle w:val="a4"/>
      </w:pPr>
      <w:r>
        <w:tab/>
        <w:t xml:space="preserve">Наибольшее количество обращений граждан в Администрацию Президента Российской Федерации </w:t>
      </w:r>
      <w:r w:rsidR="00A20089">
        <w:t xml:space="preserve"> направлено жителями </w:t>
      </w:r>
      <w:proofErr w:type="spellStart"/>
      <w:r w:rsidR="00A20089">
        <w:t>Машкинского</w:t>
      </w:r>
      <w:proofErr w:type="spellEnd"/>
      <w:r w:rsidR="00A20089">
        <w:t xml:space="preserve">, </w:t>
      </w:r>
      <w:proofErr w:type="spellStart"/>
      <w:r w:rsidR="00A20089">
        <w:t>Наумовского</w:t>
      </w:r>
      <w:proofErr w:type="spellEnd"/>
      <w:r w:rsidR="00A20089">
        <w:t xml:space="preserve">, </w:t>
      </w:r>
      <w:proofErr w:type="spellStart"/>
      <w:r w:rsidR="00A20089">
        <w:t>Беляевского</w:t>
      </w:r>
      <w:proofErr w:type="spellEnd"/>
      <w:r w:rsidR="00A20089">
        <w:t xml:space="preserve"> сельсовет</w:t>
      </w:r>
      <w:r w:rsidR="005617B1">
        <w:t>ов</w:t>
      </w:r>
      <w:r w:rsidR="00831725">
        <w:t xml:space="preserve">, в которых </w:t>
      </w:r>
      <w:r w:rsidR="00BA3035">
        <w:t>содержались вопросы газификации, водоснабжения, улучшения жилищных условий.</w:t>
      </w:r>
    </w:p>
    <w:p w:rsidR="00BE3621" w:rsidRDefault="00BE3621" w:rsidP="00BE3621">
      <w:pPr>
        <w:pStyle w:val="a4"/>
      </w:pPr>
      <w:r>
        <w:tab/>
        <w:t>На основе анализа информационн</w:t>
      </w:r>
      <w:proofErr w:type="gramStart"/>
      <w:r>
        <w:t>о-</w:t>
      </w:r>
      <w:proofErr w:type="gramEnd"/>
      <w:r>
        <w:t xml:space="preserve"> статистических обзоров, распоряжения</w:t>
      </w:r>
      <w:r w:rsidR="00BA64C0">
        <w:t xml:space="preserve"> </w:t>
      </w:r>
      <w:r>
        <w:t xml:space="preserve"> Губернатора Курской области от 29.06.2015 г. № 464 –</w:t>
      </w:r>
      <w:proofErr w:type="spellStart"/>
      <w:r>
        <w:t>рг</w:t>
      </w:r>
      <w:proofErr w:type="spellEnd"/>
      <w:r>
        <w:t xml:space="preserve"> «О плане мероприятий, направленных на устранение причин и условий, способствующих повышенной активности обращений населения Курской области», </w:t>
      </w:r>
      <w:r w:rsidR="00BA64C0">
        <w:t xml:space="preserve"> в целях принятия мер, способствующих снижению количества обращений граждан и повышению результативности</w:t>
      </w:r>
      <w:r w:rsidR="00360DF8">
        <w:t xml:space="preserve"> при их рассмотрении, </w:t>
      </w:r>
      <w:r>
        <w:t>Глав</w:t>
      </w:r>
      <w:r w:rsidR="00360DF8">
        <w:t>ой</w:t>
      </w:r>
      <w:r>
        <w:t xml:space="preserve"> Конышевского района </w:t>
      </w:r>
      <w:r w:rsidR="00360DF8">
        <w:t xml:space="preserve"> в июле месяце  прошлого года </w:t>
      </w:r>
      <w:r>
        <w:t xml:space="preserve"> утвержден План мероприятий по данному вопросу</w:t>
      </w:r>
      <w:r w:rsidR="00015D42">
        <w:t>.</w:t>
      </w:r>
    </w:p>
    <w:p w:rsidR="00141082" w:rsidRDefault="00141082" w:rsidP="00141082">
      <w:pPr>
        <w:snapToGrid w:val="0"/>
        <w:jc w:val="both"/>
        <w:rPr>
          <w:lang w:val="ru-RU"/>
        </w:rPr>
      </w:pPr>
      <w:r>
        <w:tab/>
      </w:r>
      <w:r>
        <w:rPr>
          <w:lang w:val="ru-RU"/>
        </w:rPr>
        <w:t xml:space="preserve"> Администрацией Конышевского района принима</w:t>
      </w:r>
      <w:r w:rsidR="00015D42">
        <w:rPr>
          <w:lang w:val="ru-RU"/>
        </w:rPr>
        <w:t>лись</w:t>
      </w:r>
      <w:r>
        <w:rPr>
          <w:lang w:val="ru-RU"/>
        </w:rPr>
        <w:t xml:space="preserve"> меры  по снижению активности обращений граждан и </w:t>
      </w:r>
      <w:r>
        <w:rPr>
          <w:szCs w:val="28"/>
          <w:lang w:val="ru-RU"/>
        </w:rPr>
        <w:t>по совершенствованию работы с обращениями граждан, организаций и общественных объединений</w:t>
      </w:r>
      <w:r>
        <w:rPr>
          <w:lang w:val="ru-RU"/>
        </w:rPr>
        <w:t>.</w:t>
      </w:r>
    </w:p>
    <w:p w:rsidR="00141082" w:rsidRDefault="00141082" w:rsidP="00015D42">
      <w:pPr>
        <w:pStyle w:val="a4"/>
      </w:pPr>
      <w:r>
        <w:t xml:space="preserve">           Во всех сельских поселениях</w:t>
      </w:r>
      <w:r w:rsidR="003244AC">
        <w:t xml:space="preserve"> были </w:t>
      </w:r>
      <w:r>
        <w:t xml:space="preserve"> проведены сходы граждан, информационные дни.</w:t>
      </w:r>
    </w:p>
    <w:p w:rsidR="00141082" w:rsidRDefault="00141082" w:rsidP="00141082">
      <w:pPr>
        <w:snapToGrid w:val="0"/>
        <w:jc w:val="both"/>
        <w:rPr>
          <w:lang w:val="ru-RU"/>
        </w:rPr>
      </w:pPr>
      <w:r>
        <w:rPr>
          <w:lang w:val="ru-RU"/>
        </w:rPr>
        <w:t xml:space="preserve">        Выездные приемы граждан проходили в форме «круглых столов», на месте с населением проводились беседы по всем  интересующим их вопросам, перспективным планам развития муниципальных образований, в том числе района в целом.</w:t>
      </w:r>
    </w:p>
    <w:p w:rsidR="00141082" w:rsidRDefault="00141082" w:rsidP="00141082">
      <w:pPr>
        <w:snapToGrid w:val="0"/>
        <w:jc w:val="both"/>
        <w:rPr>
          <w:lang w:val="ru-RU"/>
        </w:rPr>
      </w:pPr>
      <w:r>
        <w:rPr>
          <w:lang w:val="ru-RU"/>
        </w:rPr>
        <w:lastRenderedPageBreak/>
        <w:t xml:space="preserve">        За каждой территорией закреплены ответственные работники Администрации района. </w:t>
      </w:r>
    </w:p>
    <w:p w:rsidR="00E908D5" w:rsidRDefault="00E908D5" w:rsidP="00141082">
      <w:pPr>
        <w:snapToGrid w:val="0"/>
        <w:jc w:val="both"/>
        <w:rPr>
          <w:lang w:val="ru-RU"/>
        </w:rPr>
      </w:pPr>
      <w:r>
        <w:rPr>
          <w:lang w:val="ru-RU"/>
        </w:rPr>
        <w:tab/>
        <w:t>В результате в Администрацию района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как и в целом по району, количество обращений граждан уменьшилось на 17,0% ( 123, против 148 -2014 год)</w:t>
      </w:r>
      <w:r w:rsidR="00555548">
        <w:rPr>
          <w:lang w:val="ru-RU"/>
        </w:rPr>
        <w:t>.</w:t>
      </w:r>
    </w:p>
    <w:p w:rsidR="00555548" w:rsidRDefault="00555548" w:rsidP="00141082">
      <w:pPr>
        <w:snapToGrid w:val="0"/>
        <w:jc w:val="both"/>
        <w:rPr>
          <w:lang w:val="ru-RU"/>
        </w:rPr>
      </w:pPr>
      <w:r>
        <w:rPr>
          <w:lang w:val="ru-RU"/>
        </w:rPr>
        <w:tab/>
        <w:t>Наименьшая интенсивность обращений граждан, поступивших в Администрацию района</w:t>
      </w:r>
      <w:r w:rsidR="002966F6">
        <w:rPr>
          <w:lang w:val="ru-RU"/>
        </w:rPr>
        <w:t xml:space="preserve">, наблюдалась из </w:t>
      </w:r>
      <w:proofErr w:type="spellStart"/>
      <w:r w:rsidR="002966F6">
        <w:rPr>
          <w:lang w:val="ru-RU"/>
        </w:rPr>
        <w:t>Малогородьковского</w:t>
      </w:r>
      <w:proofErr w:type="spellEnd"/>
      <w:r w:rsidR="002966F6">
        <w:rPr>
          <w:lang w:val="ru-RU"/>
        </w:rPr>
        <w:t xml:space="preserve">, </w:t>
      </w:r>
      <w:proofErr w:type="spellStart"/>
      <w:r w:rsidR="002966F6">
        <w:rPr>
          <w:lang w:val="ru-RU"/>
        </w:rPr>
        <w:t>Старобелицкого</w:t>
      </w:r>
      <w:proofErr w:type="spellEnd"/>
      <w:r w:rsidR="0031100D">
        <w:rPr>
          <w:lang w:val="ru-RU"/>
        </w:rPr>
        <w:t xml:space="preserve"> сельсоветов</w:t>
      </w:r>
      <w:proofErr w:type="gramStart"/>
      <w:r w:rsidR="0031100D">
        <w:rPr>
          <w:lang w:val="ru-RU"/>
        </w:rPr>
        <w:t xml:space="preserve"> ,</w:t>
      </w:r>
      <w:proofErr w:type="gramEnd"/>
      <w:r w:rsidR="0031100D">
        <w:rPr>
          <w:lang w:val="ru-RU"/>
        </w:rPr>
        <w:t xml:space="preserve"> на 27,0 % </w:t>
      </w:r>
      <w:r w:rsidR="001C5F60">
        <w:rPr>
          <w:lang w:val="ru-RU"/>
        </w:rPr>
        <w:t>уменьшились обращения жителей    п. Конышевка.</w:t>
      </w:r>
    </w:p>
    <w:p w:rsidR="00F64B52" w:rsidRDefault="00B7454C" w:rsidP="00F64B52">
      <w:pPr>
        <w:pStyle w:val="a4"/>
      </w:pPr>
      <w:r>
        <w:tab/>
      </w:r>
      <w:r w:rsidR="00F64B52">
        <w:t xml:space="preserve">    Руководителями Администрации района за 2015 год  на выездных приемах принято 22 гражданина, в </w:t>
      </w:r>
      <w:proofErr w:type="spellStart"/>
      <w:r w:rsidR="00F64B52">
        <w:t>т.ч</w:t>
      </w:r>
      <w:proofErr w:type="spellEnd"/>
      <w:r w:rsidR="00F64B52">
        <w:t>.  Главой Конышевского района  -  12, заместителями Главы Администрации района  – 4, управляющим делами – 4,  председателем Представительного Собрания Конышевского района  – 2.</w:t>
      </w:r>
    </w:p>
    <w:p w:rsidR="00F64B52" w:rsidRDefault="00F64B52" w:rsidP="00F64B52">
      <w:pPr>
        <w:pStyle w:val="a4"/>
      </w:pPr>
      <w:r>
        <w:tab/>
      </w:r>
      <w:r w:rsidR="002D0BBB">
        <w:t>Г</w:t>
      </w:r>
      <w:r>
        <w:t>лавой района на личных приемах принято 36 граждан.</w:t>
      </w:r>
    </w:p>
    <w:p w:rsidR="00F64B52" w:rsidRDefault="00F64B52" w:rsidP="00F64B52">
      <w:pPr>
        <w:pStyle w:val="a4"/>
      </w:pPr>
      <w:r>
        <w:t xml:space="preserve">         Главами</w:t>
      </w:r>
      <w:r w:rsidR="007271A3">
        <w:t xml:space="preserve"> поселка Конышевка и</w:t>
      </w:r>
      <w:r>
        <w:t xml:space="preserve"> сельских поселений в течение года принято на личных приемах 176 обращений граждан. </w:t>
      </w:r>
    </w:p>
    <w:p w:rsidR="00CD26AB" w:rsidRDefault="00CD26AB" w:rsidP="00CD26AB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  <w:r w:rsidR="00BF5B2C">
        <w:rPr>
          <w:lang w:val="ru-RU"/>
        </w:rPr>
        <w:t>От общего количества обращений граждан в Администрацию района</w:t>
      </w:r>
      <w:r>
        <w:rPr>
          <w:lang w:val="ru-RU"/>
        </w:rPr>
        <w:t xml:space="preserve"> </w:t>
      </w:r>
      <w:r w:rsidRPr="002D08D8">
        <w:rPr>
          <w:lang w:val="ru-RU"/>
        </w:rPr>
        <w:t>6</w:t>
      </w:r>
      <w:r>
        <w:rPr>
          <w:lang w:val="ru-RU"/>
        </w:rPr>
        <w:t>4</w:t>
      </w:r>
      <w:r w:rsidRPr="002D08D8">
        <w:rPr>
          <w:lang w:val="ru-RU"/>
        </w:rPr>
        <w:t xml:space="preserve"> </w:t>
      </w:r>
      <w:r>
        <w:rPr>
          <w:lang w:val="ru-RU"/>
        </w:rPr>
        <w:t xml:space="preserve"> обращения (2014год-65) или 52%  поступило от пенсионеров,  24 обращения (2014год-40) от работающих граждан или 19%, безработных -7  обращений (2014год-10) или 6%, коллективных -10 обращений (2014год-15) или  8,0%, домохозяек – 6 обращений (2014 год-5) или 5%.  </w:t>
      </w:r>
    </w:p>
    <w:p w:rsidR="00CB7765" w:rsidRDefault="00CB7765" w:rsidP="00CB7765">
      <w:pPr>
        <w:pStyle w:val="a4"/>
      </w:pPr>
      <w:r>
        <w:tab/>
        <w:t>Вопросы социальной сферы подняты в 35 обращениях (2014год-40), в них  содержались просьбы трудоустройства, оказании материальной помощи малообеспеченным слоям населения при газификации домовладений, приватизация жилья, оформление земельно-правовых отношений.</w:t>
      </w:r>
    </w:p>
    <w:p w:rsidR="00CB7765" w:rsidRDefault="00CB7765" w:rsidP="00CB7765">
      <w:pPr>
        <w:pStyle w:val="a4"/>
      </w:pPr>
      <w:r>
        <w:tab/>
        <w:t>3 обращения поступило по вопросам получения звания «Ветеран труда», «Дети войны», «Ветеран труда Курской области» и другие.</w:t>
      </w:r>
    </w:p>
    <w:p w:rsidR="00CC63CB" w:rsidRDefault="00CC63CB" w:rsidP="00CC63CB">
      <w:pPr>
        <w:snapToGrid w:val="0"/>
        <w:ind w:right="-1"/>
        <w:jc w:val="both"/>
        <w:rPr>
          <w:lang w:val="ru-RU"/>
        </w:rPr>
      </w:pPr>
      <w:r>
        <w:rPr>
          <w:lang w:val="ru-RU"/>
        </w:rPr>
        <w:t>По вопросам жилищно-коммунальной сферы поступило 57 обращений (2014 год-61).В основном это обращения с просьбой об обеспечении жильем, топливом, водоснабжением, размещении площадки для мусоросборников, содержании домашних животных, вопросы оплаты  и льгот за услуги ЖКХ.</w:t>
      </w:r>
    </w:p>
    <w:p w:rsidR="00CC63CB" w:rsidRDefault="00CC63CB" w:rsidP="00CC63CB">
      <w:pPr>
        <w:snapToGrid w:val="0"/>
        <w:ind w:right="-1"/>
        <w:jc w:val="both"/>
        <w:rPr>
          <w:lang w:val="ru-RU"/>
        </w:rPr>
      </w:pPr>
      <w:r>
        <w:rPr>
          <w:lang w:val="ru-RU"/>
        </w:rPr>
        <w:t xml:space="preserve">           По вопросам экономики поступило 19 обращений граждан (2014год-44).                     Это вопросы строительства и ремонта дорог  поселка и сел района, строительства газопроводов, оказания помощи в газификации собственного жилья граждан, открытие остановки пригородного поезда, благоустройства поселка и сел района, спиливания деревьев.</w:t>
      </w:r>
    </w:p>
    <w:p w:rsidR="00CC63CB" w:rsidRDefault="00CC63CB" w:rsidP="00CC63CB">
      <w:pPr>
        <w:snapToGrid w:val="0"/>
        <w:ind w:right="-1"/>
        <w:jc w:val="both"/>
        <w:rPr>
          <w:lang w:val="ru-RU"/>
        </w:rPr>
      </w:pPr>
      <w:r>
        <w:rPr>
          <w:lang w:val="ru-RU"/>
        </w:rPr>
        <w:t xml:space="preserve">            Коллективных обращений в отчетный период поступило 10 (17- 2014 год), в них содержались вопросы организации транспортного обслуживания, уличного освещения, газификации, улучшения электроснабжения.</w:t>
      </w:r>
    </w:p>
    <w:p w:rsidR="00CC63CB" w:rsidRDefault="00CC63CB" w:rsidP="00CC63CB">
      <w:pPr>
        <w:snapToGrid w:val="0"/>
        <w:ind w:right="-1"/>
        <w:jc w:val="both"/>
        <w:rPr>
          <w:lang w:val="ru-RU"/>
        </w:rPr>
      </w:pPr>
      <w:r>
        <w:rPr>
          <w:lang w:val="ru-RU"/>
        </w:rPr>
        <w:t xml:space="preserve">            Из 123 </w:t>
      </w:r>
      <w:proofErr w:type="gramStart"/>
      <w:r>
        <w:rPr>
          <w:lang w:val="ru-RU"/>
        </w:rPr>
        <w:t>обращений граждан, поступивших в Администрацию района решено</w:t>
      </w:r>
      <w:proofErr w:type="gramEnd"/>
      <w:r>
        <w:rPr>
          <w:lang w:val="ru-RU"/>
        </w:rPr>
        <w:t xml:space="preserve"> положительно -42, на 79 обращений даны разъяснительные ответы, по 2 отказано.</w:t>
      </w:r>
    </w:p>
    <w:p w:rsidR="00CC63CB" w:rsidRDefault="00CC63CB" w:rsidP="00CC63CB">
      <w:pPr>
        <w:snapToGrid w:val="0"/>
        <w:ind w:right="-1"/>
        <w:jc w:val="both"/>
        <w:rPr>
          <w:lang w:val="ru-RU"/>
        </w:rPr>
      </w:pPr>
      <w:r>
        <w:rPr>
          <w:lang w:val="ru-RU"/>
        </w:rPr>
        <w:t xml:space="preserve">             В целом по району из 387 обращений   по 202 обращениям поддержана обоснованность и удовлетворение заявителя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из них по 164 меры приняты до полного разрешения вопроса.</w:t>
      </w:r>
    </w:p>
    <w:p w:rsidR="00CC63CB" w:rsidRDefault="00CC63CB" w:rsidP="00CC63CB">
      <w:pPr>
        <w:snapToGrid w:val="0"/>
        <w:ind w:right="-1"/>
        <w:jc w:val="both"/>
        <w:rPr>
          <w:szCs w:val="28"/>
          <w:lang w:val="ru-RU"/>
        </w:rPr>
      </w:pPr>
      <w:r>
        <w:rPr>
          <w:lang w:val="ru-RU"/>
        </w:rPr>
        <w:lastRenderedPageBreak/>
        <w:t xml:space="preserve"> </w:t>
      </w:r>
      <w:r>
        <w:rPr>
          <w:szCs w:val="28"/>
          <w:lang w:val="ru-RU"/>
        </w:rPr>
        <w:tab/>
        <w:t>Состояние работы с обращениями граждан постоянно анализируется на аппаратных совещаниях при Главе Конышевского района, на семинарах, – совещаниях с  главами и заместителями глав п. Конышевка, сельсоветов района, учебе с муниципальными служащими.</w:t>
      </w:r>
    </w:p>
    <w:p w:rsidR="00CC63CB" w:rsidRDefault="00CC63CB" w:rsidP="00CC63CB">
      <w:pPr>
        <w:pStyle w:val="Standard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задачами Администрации района в сфере реализации права  граждан на обращение являются меры по совершенствованию работы с  обращениями граждан:</w:t>
      </w:r>
    </w:p>
    <w:p w:rsidR="00CC63CB" w:rsidRDefault="00CC63CB" w:rsidP="00CC63CB">
      <w:pPr>
        <w:pStyle w:val="Standard"/>
        <w:ind w:right="-1"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по сокращению пути прохождения и время рассмотрения обращений, поступивших с мест пребывания или проживания авторов, активизации деятельности органов местного самоуправления по объективному и всестороннему рассмотрению обращений граждан с предоставлением ответов, содержащих правовое обоснование по существу поставленных в обращении вопросов, своевременному принятию мер, направленных на восстановление или защиту нарушенных прав, свобод или законных интересов;</w:t>
      </w:r>
      <w:proofErr w:type="gramEnd"/>
    </w:p>
    <w:p w:rsidR="00CC63CB" w:rsidRDefault="00CC63CB" w:rsidP="00CC63CB">
      <w:pPr>
        <w:pStyle w:val="Standard"/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-принятию выверенных управленческих решений по проблемам, поднимаемым заявителем;</w:t>
      </w:r>
    </w:p>
    <w:p w:rsidR="00CC63CB" w:rsidRDefault="00CC63CB" w:rsidP="00CC63CB">
      <w:pPr>
        <w:pStyle w:val="Standard"/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усилению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решением вопросов, содержащихся в обращениях граждан, в том числе с выездом на места пребывания или проживания граждан для уточнения и проверки фактов, изложенных в обращении, встречи с заявителями для личной беседы, по коллективным обращениям – проводи</w:t>
      </w:r>
      <w:r w:rsidR="00950869">
        <w:rPr>
          <w:sz w:val="28"/>
          <w:szCs w:val="28"/>
          <w:lang w:val="ru-RU"/>
        </w:rPr>
        <w:t>ть</w:t>
      </w:r>
      <w:bookmarkStart w:id="0" w:name="_GoBack"/>
      <w:bookmarkEnd w:id="0"/>
      <w:r>
        <w:rPr>
          <w:sz w:val="28"/>
          <w:szCs w:val="28"/>
          <w:lang w:val="ru-RU"/>
        </w:rPr>
        <w:t xml:space="preserve"> собрания по месту жительства, работы;</w:t>
      </w:r>
    </w:p>
    <w:p w:rsidR="00CC63CB" w:rsidRDefault="00CC63CB" w:rsidP="00CC63CB">
      <w:pPr>
        <w:pStyle w:val="Standard"/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проведению всестороннего анализа обращений, более объективно оценивать деятельность органов местного самоуправления по обеспечению права граждан на обращение;</w:t>
      </w:r>
    </w:p>
    <w:p w:rsidR="00CC63CB" w:rsidRDefault="00CC63CB" w:rsidP="00CC63CB">
      <w:pPr>
        <w:pStyle w:val="a4"/>
      </w:pPr>
      <w:r>
        <w:rPr>
          <w:szCs w:val="28"/>
        </w:rPr>
        <w:t xml:space="preserve">- внедрению нового программного обеспечения для автоматической системы обработки данных по обращениям граждан, </w:t>
      </w:r>
      <w:proofErr w:type="gramStart"/>
      <w:r>
        <w:rPr>
          <w:szCs w:val="28"/>
        </w:rPr>
        <w:t>которое</w:t>
      </w:r>
      <w:proofErr w:type="gramEnd"/>
      <w:r>
        <w:rPr>
          <w:szCs w:val="28"/>
        </w:rPr>
        <w:t xml:space="preserve"> позволяет не только осуществить регистрацию обращений граждан, проводить анализ, но и в форме электронного документа направлять ответы гражданам на указанные ими электронные адреса</w:t>
      </w:r>
    </w:p>
    <w:p w:rsidR="00CC63CB" w:rsidRDefault="00CC63CB" w:rsidP="00CB7765">
      <w:pPr>
        <w:pStyle w:val="a4"/>
      </w:pPr>
    </w:p>
    <w:p w:rsidR="00CC63CB" w:rsidRDefault="00CC63CB" w:rsidP="00CB7765">
      <w:pPr>
        <w:pStyle w:val="a4"/>
      </w:pPr>
    </w:p>
    <w:p w:rsidR="00CC63CB" w:rsidRDefault="00CC63CB" w:rsidP="00CB7765">
      <w:pPr>
        <w:pStyle w:val="a4"/>
      </w:pPr>
    </w:p>
    <w:sectPr w:rsidR="00CC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F8"/>
    <w:rsid w:val="00015D42"/>
    <w:rsid w:val="000D6F95"/>
    <w:rsid w:val="000F3913"/>
    <w:rsid w:val="000F6297"/>
    <w:rsid w:val="00141082"/>
    <w:rsid w:val="0015675A"/>
    <w:rsid w:val="001749C5"/>
    <w:rsid w:val="001C5F60"/>
    <w:rsid w:val="00213E88"/>
    <w:rsid w:val="00215169"/>
    <w:rsid w:val="0023166B"/>
    <w:rsid w:val="002966F6"/>
    <w:rsid w:val="002C6F90"/>
    <w:rsid w:val="002D0BBB"/>
    <w:rsid w:val="0031100D"/>
    <w:rsid w:val="003244AC"/>
    <w:rsid w:val="00360DF8"/>
    <w:rsid w:val="00385B87"/>
    <w:rsid w:val="003A478E"/>
    <w:rsid w:val="00555548"/>
    <w:rsid w:val="005617B1"/>
    <w:rsid w:val="005E58F8"/>
    <w:rsid w:val="00695E9C"/>
    <w:rsid w:val="006C78AE"/>
    <w:rsid w:val="006F04D5"/>
    <w:rsid w:val="006F4FCA"/>
    <w:rsid w:val="007271A3"/>
    <w:rsid w:val="0075456A"/>
    <w:rsid w:val="007A0818"/>
    <w:rsid w:val="00831725"/>
    <w:rsid w:val="00834784"/>
    <w:rsid w:val="0084421F"/>
    <w:rsid w:val="008823B3"/>
    <w:rsid w:val="00890BF9"/>
    <w:rsid w:val="008A05E6"/>
    <w:rsid w:val="008E57B3"/>
    <w:rsid w:val="009263AB"/>
    <w:rsid w:val="00950869"/>
    <w:rsid w:val="00994DE5"/>
    <w:rsid w:val="00A20089"/>
    <w:rsid w:val="00A437D1"/>
    <w:rsid w:val="00A90150"/>
    <w:rsid w:val="00AC769C"/>
    <w:rsid w:val="00B7454C"/>
    <w:rsid w:val="00B803FC"/>
    <w:rsid w:val="00BA3035"/>
    <w:rsid w:val="00BA64C0"/>
    <w:rsid w:val="00BE3621"/>
    <w:rsid w:val="00BF5B2C"/>
    <w:rsid w:val="00C30A20"/>
    <w:rsid w:val="00C42F21"/>
    <w:rsid w:val="00C90623"/>
    <w:rsid w:val="00CB7765"/>
    <w:rsid w:val="00CC63CB"/>
    <w:rsid w:val="00CD26AB"/>
    <w:rsid w:val="00E908D5"/>
    <w:rsid w:val="00ED17F2"/>
    <w:rsid w:val="00EE3032"/>
    <w:rsid w:val="00F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A478E"/>
    <w:pPr>
      <w:keepNext/>
      <w:spacing w:before="240" w:after="120"/>
    </w:pPr>
    <w:rPr>
      <w:rFonts w:eastAsia="Lucida Sans Unicode" w:cs="Tahoma"/>
      <w:szCs w:val="28"/>
    </w:rPr>
  </w:style>
  <w:style w:type="paragraph" w:styleId="a4">
    <w:name w:val="Body Text"/>
    <w:basedOn w:val="a"/>
    <w:link w:val="a5"/>
    <w:semiHidden/>
    <w:rsid w:val="003A478E"/>
    <w:pPr>
      <w:jc w:val="both"/>
    </w:pPr>
    <w:rPr>
      <w:lang w:val="ru-RU"/>
    </w:rPr>
  </w:style>
  <w:style w:type="character" w:customStyle="1" w:styleId="a5">
    <w:name w:val="Основной текст Знак"/>
    <w:basedOn w:val="a0"/>
    <w:link w:val="a4"/>
    <w:semiHidden/>
    <w:rsid w:val="003A47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basedOn w:val="a"/>
    <w:rsid w:val="0075456A"/>
    <w:pPr>
      <w:widowControl w:val="0"/>
      <w:autoSpaceDN w:val="0"/>
      <w:textAlignment w:val="baseline"/>
    </w:pPr>
    <w:rPr>
      <w:rFonts w:ascii="Courier New" w:eastAsia="Lucida Sans Unicode" w:hAnsi="Courier New" w:cs="Tahoma"/>
      <w:kern w:val="3"/>
      <w:sz w:val="20"/>
      <w:szCs w:val="24"/>
      <w:lang w:val="ru-RU" w:eastAsia="ru-RU"/>
    </w:rPr>
  </w:style>
  <w:style w:type="paragraph" w:customStyle="1" w:styleId="Standard">
    <w:name w:val="Standard"/>
    <w:rsid w:val="006F04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6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CB"/>
    <w:rPr>
      <w:rFonts w:ascii="Tahoma" w:eastAsia="Times New Roman" w:hAnsi="Tahoma" w:cs="Tahoma"/>
      <w:sz w:val="16"/>
      <w:szCs w:val="16"/>
      <w:lang w:val="de-CH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A478E"/>
    <w:pPr>
      <w:keepNext/>
      <w:spacing w:before="240" w:after="120"/>
    </w:pPr>
    <w:rPr>
      <w:rFonts w:eastAsia="Lucida Sans Unicode" w:cs="Tahoma"/>
      <w:szCs w:val="28"/>
    </w:rPr>
  </w:style>
  <w:style w:type="paragraph" w:styleId="a4">
    <w:name w:val="Body Text"/>
    <w:basedOn w:val="a"/>
    <w:link w:val="a5"/>
    <w:semiHidden/>
    <w:rsid w:val="003A478E"/>
    <w:pPr>
      <w:jc w:val="both"/>
    </w:pPr>
    <w:rPr>
      <w:lang w:val="ru-RU"/>
    </w:rPr>
  </w:style>
  <w:style w:type="character" w:customStyle="1" w:styleId="a5">
    <w:name w:val="Основной текст Знак"/>
    <w:basedOn w:val="a0"/>
    <w:link w:val="a4"/>
    <w:semiHidden/>
    <w:rsid w:val="003A47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basedOn w:val="a"/>
    <w:rsid w:val="0075456A"/>
    <w:pPr>
      <w:widowControl w:val="0"/>
      <w:autoSpaceDN w:val="0"/>
      <w:textAlignment w:val="baseline"/>
    </w:pPr>
    <w:rPr>
      <w:rFonts w:ascii="Courier New" w:eastAsia="Lucida Sans Unicode" w:hAnsi="Courier New" w:cs="Tahoma"/>
      <w:kern w:val="3"/>
      <w:sz w:val="20"/>
      <w:szCs w:val="24"/>
      <w:lang w:val="ru-RU" w:eastAsia="ru-RU"/>
    </w:rPr>
  </w:style>
  <w:style w:type="paragraph" w:customStyle="1" w:styleId="Standard">
    <w:name w:val="Standard"/>
    <w:rsid w:val="006F04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6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CB"/>
    <w:rPr>
      <w:rFonts w:ascii="Tahoma" w:eastAsia="Times New Roman" w:hAnsi="Tahoma" w:cs="Tahoma"/>
      <w:sz w:val="16"/>
      <w:szCs w:val="16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2016-02-08T13:49:00Z</cp:lastPrinted>
  <dcterms:created xsi:type="dcterms:W3CDTF">2016-02-08T13:49:00Z</dcterms:created>
  <dcterms:modified xsi:type="dcterms:W3CDTF">2016-02-09T06:03:00Z</dcterms:modified>
</cp:coreProperties>
</file>