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AA" w:rsidRDefault="00525CAA" w:rsidP="00525C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</w:p>
    <w:p w:rsidR="00525CAA" w:rsidRDefault="00525CAA" w:rsidP="00525C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проведения контрольного мероприятия</w:t>
      </w:r>
    </w:p>
    <w:p w:rsidR="00525CAA" w:rsidRDefault="00525CAA" w:rsidP="00525CAA">
      <w:pPr>
        <w:jc w:val="center"/>
        <w:rPr>
          <w:b/>
          <w:sz w:val="26"/>
          <w:szCs w:val="26"/>
        </w:rPr>
      </w:pPr>
      <w:r w:rsidRPr="00525CAA">
        <w:rPr>
          <w:b/>
          <w:sz w:val="26"/>
          <w:szCs w:val="26"/>
        </w:rPr>
        <w:t xml:space="preserve">«Проверка </w:t>
      </w:r>
      <w:proofErr w:type="gramStart"/>
      <w:r w:rsidRPr="00525CAA">
        <w:rPr>
          <w:b/>
          <w:sz w:val="26"/>
          <w:szCs w:val="26"/>
        </w:rPr>
        <w:t>законности   использования средств бюджетов муниципальных образований</w:t>
      </w:r>
      <w:proofErr w:type="gramEnd"/>
      <w:r w:rsidRPr="00525CAA">
        <w:rPr>
          <w:b/>
          <w:sz w:val="26"/>
          <w:szCs w:val="26"/>
        </w:rPr>
        <w:t xml:space="preserve"> </w:t>
      </w:r>
      <w:proofErr w:type="spellStart"/>
      <w:r w:rsidRPr="00525CAA">
        <w:rPr>
          <w:b/>
          <w:sz w:val="26"/>
          <w:szCs w:val="26"/>
        </w:rPr>
        <w:t>Конышевского</w:t>
      </w:r>
      <w:proofErr w:type="spellEnd"/>
      <w:r w:rsidRPr="00525CAA">
        <w:rPr>
          <w:b/>
          <w:sz w:val="26"/>
          <w:szCs w:val="26"/>
        </w:rPr>
        <w:t xml:space="preserve"> района Курской области в сфере пенсионного обеспечения муниципальных служащих в 2023 году»</w:t>
      </w:r>
    </w:p>
    <w:p w:rsidR="00525CAA" w:rsidRPr="00525CAA" w:rsidRDefault="00525CAA" w:rsidP="00525CAA">
      <w:pPr>
        <w:jc w:val="center"/>
        <w:rPr>
          <w:b/>
          <w:sz w:val="26"/>
          <w:szCs w:val="26"/>
        </w:rPr>
      </w:pPr>
    </w:p>
    <w:p w:rsidR="00525CAA" w:rsidRDefault="00525CAA" w:rsidP="00525CAA">
      <w:pPr>
        <w:ind w:firstLine="708"/>
        <w:rPr>
          <w:sz w:val="26"/>
          <w:szCs w:val="26"/>
        </w:rPr>
      </w:pPr>
    </w:p>
    <w:p w:rsidR="00525CAA" w:rsidRPr="00F6738D" w:rsidRDefault="00B068EB" w:rsidP="00B068E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Pr="00F6738D">
        <w:rPr>
          <w:b/>
          <w:sz w:val="26"/>
          <w:szCs w:val="26"/>
          <w:u w:val="single"/>
        </w:rPr>
        <w:t>По результатам контрольного мероприятия установлено следующее:</w:t>
      </w:r>
    </w:p>
    <w:p w:rsidR="00D90A7C" w:rsidRDefault="00D90A7C" w:rsidP="00B068EB">
      <w:pPr>
        <w:rPr>
          <w:sz w:val="26"/>
          <w:szCs w:val="26"/>
        </w:rPr>
      </w:pPr>
    </w:p>
    <w:p w:rsidR="00D90A7C" w:rsidRPr="00D90A7C" w:rsidRDefault="00D90A7C" w:rsidP="00D90A7C">
      <w:pPr>
        <w:widowControl/>
        <w:shd w:val="clear" w:color="auto" w:fill="FFFFFF"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D90A7C">
        <w:rPr>
          <w:sz w:val="26"/>
          <w:szCs w:val="26"/>
          <w:lang w:eastAsia="ru-RU"/>
        </w:rPr>
        <w:t>В процессе контрольного мероприятия были рассмотрены федеральные, региональные и муниципальные нормативные правовые акты, сведения и документы, определяющие порядок назначения пенсий, расходования бюджетных средств, выделенных на выплату пенсии за выслугу лет муниципальным служащим.</w:t>
      </w:r>
      <w:r w:rsidR="00F6738D">
        <w:rPr>
          <w:sz w:val="26"/>
          <w:szCs w:val="26"/>
          <w:lang w:eastAsia="ru-RU"/>
        </w:rPr>
        <w:t xml:space="preserve"> </w:t>
      </w:r>
      <w:r w:rsidRPr="00D90A7C">
        <w:rPr>
          <w:sz w:val="26"/>
          <w:szCs w:val="26"/>
          <w:lang w:eastAsia="ru-RU"/>
        </w:rPr>
        <w:t>В соответствии со статьей 5 Федерального закона № 166-ФЗ к видам пенсий по государственному пенсионному обеспечению относится пенсия за выслугу лет.</w:t>
      </w:r>
    </w:p>
    <w:p w:rsidR="00D90A7C" w:rsidRPr="00D90A7C" w:rsidRDefault="00D90A7C" w:rsidP="00D90A7C">
      <w:pPr>
        <w:widowControl/>
        <w:shd w:val="clear" w:color="auto" w:fill="FFFFFF"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D90A7C">
        <w:rPr>
          <w:sz w:val="26"/>
          <w:szCs w:val="26"/>
          <w:lang w:eastAsia="ru-RU"/>
        </w:rPr>
        <w:t>Муниципальные служащие имеют право на пенсионное обеспечение</w:t>
      </w:r>
      <w:r w:rsidR="009071BC">
        <w:rPr>
          <w:sz w:val="26"/>
          <w:szCs w:val="26"/>
          <w:lang w:eastAsia="ru-RU"/>
        </w:rPr>
        <w:t>,</w:t>
      </w:r>
      <w:r w:rsidRPr="00D90A7C">
        <w:rPr>
          <w:sz w:val="26"/>
          <w:szCs w:val="26"/>
          <w:lang w:eastAsia="ru-RU"/>
        </w:rPr>
        <w:t xml:space="preserve"> в форме пенсии за выслугу лет дополнительно к страховой пенсии по старости (инвалидности), назначенной в соответствии с Федеральным законом № 400-ФЗ либо досрочно назначенной в соответствии с Законом Российской Федерации от 19.04.1991 № 1032-1 «О занятости населения в Российской Федерации».</w:t>
      </w:r>
    </w:p>
    <w:p w:rsidR="00D90A7C" w:rsidRPr="00D90A7C" w:rsidRDefault="00D90A7C" w:rsidP="00D90A7C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 w:rsidRPr="00D90A7C">
        <w:rPr>
          <w:sz w:val="26"/>
          <w:szCs w:val="26"/>
          <w:lang w:eastAsia="ru-RU"/>
        </w:rPr>
        <w:t xml:space="preserve">Согласно пункту 4 статьи 7 Федерального закона № 166-ФЗ </w:t>
      </w:r>
      <w:r w:rsidR="009071BC" w:rsidRPr="009071BC">
        <w:rPr>
          <w:color w:val="22272F"/>
          <w:sz w:val="26"/>
          <w:szCs w:val="26"/>
          <w:shd w:val="clear" w:color="auto" w:fill="FFFFFF"/>
        </w:rPr>
        <w:t>"О государственном пенсионном обеспечении в Российской Федерации"</w:t>
      </w:r>
      <w:r w:rsidR="009071BC" w:rsidRPr="00D90A7C">
        <w:rPr>
          <w:sz w:val="26"/>
          <w:szCs w:val="26"/>
          <w:lang w:eastAsia="ru-RU"/>
        </w:rPr>
        <w:t xml:space="preserve"> </w:t>
      </w:r>
      <w:r w:rsidRPr="00D90A7C">
        <w:rPr>
          <w:sz w:val="26"/>
          <w:szCs w:val="26"/>
          <w:lang w:eastAsia="ru-RU"/>
        </w:rPr>
        <w:t>условия предоставления права на пенсию муниципальным служащим за счет средств местных бюджетов определяются актами органов местного самоуправления</w:t>
      </w:r>
      <w:r w:rsidRPr="00D90A7C">
        <w:rPr>
          <w:color w:val="1A1A1A"/>
          <w:sz w:val="26"/>
          <w:szCs w:val="26"/>
          <w:lang w:eastAsia="ru-RU"/>
        </w:rPr>
        <w:t>.</w:t>
      </w:r>
    </w:p>
    <w:p w:rsidR="007B1C9A" w:rsidRDefault="007B1C9A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 w:rsidRPr="007B1C9A">
        <w:rPr>
          <w:color w:val="1A1A1A"/>
          <w:sz w:val="26"/>
          <w:szCs w:val="26"/>
          <w:lang w:eastAsia="ru-RU"/>
        </w:rPr>
        <w:t>На муниципальном уровне вопросы назначения, выплаты и финансирования пенсии за выслугу лет муниципальным служащим органов местного самоуправления на дату</w:t>
      </w:r>
      <w:r>
        <w:rPr>
          <w:color w:val="1A1A1A"/>
          <w:sz w:val="26"/>
          <w:szCs w:val="26"/>
          <w:lang w:eastAsia="ru-RU"/>
        </w:rPr>
        <w:t xml:space="preserve"> </w:t>
      </w:r>
      <w:r w:rsidRPr="007B1C9A">
        <w:rPr>
          <w:color w:val="1A1A1A"/>
          <w:sz w:val="26"/>
          <w:szCs w:val="26"/>
          <w:lang w:eastAsia="ru-RU"/>
        </w:rPr>
        <w:t>проверки регулиру</w:t>
      </w:r>
      <w:r>
        <w:rPr>
          <w:color w:val="1A1A1A"/>
          <w:sz w:val="26"/>
          <w:szCs w:val="26"/>
          <w:lang w:eastAsia="ru-RU"/>
        </w:rPr>
        <w:t>ю</w:t>
      </w:r>
      <w:r w:rsidRPr="007B1C9A">
        <w:rPr>
          <w:color w:val="1A1A1A"/>
          <w:sz w:val="26"/>
          <w:szCs w:val="26"/>
          <w:lang w:eastAsia="ru-RU"/>
        </w:rPr>
        <w:t>тся решени</w:t>
      </w:r>
      <w:r>
        <w:rPr>
          <w:color w:val="1A1A1A"/>
          <w:sz w:val="26"/>
          <w:szCs w:val="26"/>
          <w:lang w:eastAsia="ru-RU"/>
        </w:rPr>
        <w:t>ями</w:t>
      </w:r>
      <w:r w:rsidRPr="007B1C9A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 xml:space="preserve">Собрания </w:t>
      </w:r>
      <w:r w:rsidRPr="007B1C9A">
        <w:rPr>
          <w:color w:val="1A1A1A"/>
          <w:sz w:val="26"/>
          <w:szCs w:val="26"/>
          <w:lang w:eastAsia="ru-RU"/>
        </w:rPr>
        <w:t xml:space="preserve"> депутатов</w:t>
      </w:r>
      <w:r w:rsidR="00B85A28">
        <w:rPr>
          <w:color w:val="1A1A1A"/>
          <w:sz w:val="26"/>
          <w:szCs w:val="26"/>
          <w:lang w:eastAsia="ru-RU"/>
        </w:rPr>
        <w:t xml:space="preserve"> муниципальных образований </w:t>
      </w:r>
      <w:proofErr w:type="spellStart"/>
      <w:r w:rsidR="00B85A28">
        <w:rPr>
          <w:color w:val="1A1A1A"/>
          <w:sz w:val="26"/>
          <w:szCs w:val="26"/>
          <w:lang w:eastAsia="ru-RU"/>
        </w:rPr>
        <w:t>Конышевского</w:t>
      </w:r>
      <w:proofErr w:type="spellEnd"/>
      <w:r w:rsidR="00B85A28">
        <w:rPr>
          <w:color w:val="1A1A1A"/>
          <w:sz w:val="26"/>
          <w:szCs w:val="26"/>
          <w:lang w:eastAsia="ru-RU"/>
        </w:rPr>
        <w:t xml:space="preserve"> района</w:t>
      </w:r>
      <w:r>
        <w:rPr>
          <w:color w:val="1A1A1A"/>
          <w:sz w:val="26"/>
          <w:szCs w:val="26"/>
          <w:lang w:eastAsia="ru-RU"/>
        </w:rPr>
        <w:t xml:space="preserve">, которыми утверждаются: </w:t>
      </w:r>
      <w:r w:rsidRPr="007B1C9A">
        <w:rPr>
          <w:color w:val="1A1A1A"/>
          <w:sz w:val="26"/>
          <w:szCs w:val="26"/>
          <w:lang w:eastAsia="ru-RU"/>
        </w:rPr>
        <w:t xml:space="preserve"> </w:t>
      </w:r>
    </w:p>
    <w:p w:rsidR="007B1C9A" w:rsidRDefault="007B1C9A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- Положения о пенсионном обеспечении лиц, замещавших муниципальные должности;</w:t>
      </w:r>
    </w:p>
    <w:p w:rsidR="007B1C9A" w:rsidRDefault="007B1C9A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- Правила обращения за ежемесячной доплатой к страховым пенсиям лиц, осуществлявших полномочия выборного должностного лица местного самоуправления на постоянной основе;</w:t>
      </w:r>
    </w:p>
    <w:p w:rsidR="007B1C9A" w:rsidRDefault="007B1C9A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="00770607">
        <w:rPr>
          <w:color w:val="1A1A1A"/>
          <w:sz w:val="26"/>
          <w:szCs w:val="26"/>
          <w:lang w:eastAsia="ru-RU"/>
        </w:rPr>
        <w:t>Правила назначения пенсии муниципальным служащим муниципальных образований;</w:t>
      </w:r>
    </w:p>
    <w:p w:rsidR="00770607" w:rsidRDefault="00770607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- Правила определения размера части страховой пенсии, установленной в соответствии с Федеральным Законом «О страховых пенсиях», для вычета при назначении пенсии за выслугу лет.</w:t>
      </w:r>
    </w:p>
    <w:p w:rsidR="00F7606D" w:rsidRDefault="00F7606D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</w:p>
    <w:p w:rsidR="006F6B19" w:rsidRPr="00F7606D" w:rsidRDefault="000E561A" w:rsidP="000E561A">
      <w:pPr>
        <w:pStyle w:val="2"/>
        <w:ind w:left="0" w:firstLine="567"/>
        <w:jc w:val="both"/>
        <w:rPr>
          <w:b/>
          <w:i/>
          <w:sz w:val="26"/>
          <w:szCs w:val="26"/>
          <w:u w:val="single"/>
        </w:rPr>
      </w:pPr>
      <w:r w:rsidRPr="000E561A">
        <w:rPr>
          <w:i/>
          <w:sz w:val="26"/>
          <w:szCs w:val="26"/>
          <w:u w:val="single"/>
        </w:rPr>
        <w:tab/>
      </w:r>
      <w:r w:rsidRPr="00F7606D">
        <w:rPr>
          <w:b/>
          <w:i/>
          <w:sz w:val="26"/>
          <w:szCs w:val="26"/>
          <w:u w:val="single"/>
        </w:rPr>
        <w:t>В ходе проведения контрольного мероприятия установлено</w:t>
      </w:r>
      <w:r w:rsidR="006F6B19" w:rsidRPr="00F7606D">
        <w:rPr>
          <w:b/>
          <w:i/>
          <w:sz w:val="26"/>
          <w:szCs w:val="26"/>
          <w:u w:val="single"/>
        </w:rPr>
        <w:t>:</w:t>
      </w:r>
      <w:r w:rsidRPr="00F7606D">
        <w:rPr>
          <w:b/>
          <w:i/>
          <w:sz w:val="26"/>
          <w:szCs w:val="26"/>
          <w:u w:val="single"/>
        </w:rPr>
        <w:t xml:space="preserve"> </w:t>
      </w:r>
    </w:p>
    <w:p w:rsidR="00E146D0" w:rsidRDefault="006F6B19" w:rsidP="000E561A">
      <w:pPr>
        <w:pStyle w:val="2"/>
        <w:ind w:left="0" w:firstLine="567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- </w:t>
      </w:r>
      <w:r w:rsidR="000E561A" w:rsidRPr="000E561A">
        <w:rPr>
          <w:i/>
          <w:sz w:val="26"/>
          <w:szCs w:val="26"/>
          <w:u w:val="single"/>
        </w:rPr>
        <w:t xml:space="preserve">отсутствие нормативно-правовых актов в муниципальных образованиях </w:t>
      </w:r>
      <w:proofErr w:type="spellStart"/>
      <w:r w:rsidR="000E561A" w:rsidRPr="000E561A">
        <w:rPr>
          <w:i/>
          <w:sz w:val="26"/>
          <w:szCs w:val="26"/>
          <w:u w:val="single"/>
        </w:rPr>
        <w:t>Конышевского</w:t>
      </w:r>
      <w:proofErr w:type="spellEnd"/>
      <w:r w:rsidR="000E561A" w:rsidRPr="000E561A">
        <w:rPr>
          <w:i/>
          <w:sz w:val="26"/>
          <w:szCs w:val="26"/>
          <w:u w:val="single"/>
        </w:rPr>
        <w:t xml:space="preserve"> района Курской области, регулирующих ведение пенсионной документации, которые определяются органами местного самоуправления в соответствии с законодательством (п.11, ст.13 Закона Курской области от 11.12.1998г. №35-ЗКО «О гарантиях осуществления главами муниципальных образований полномочий выборных должностных лиц местного самоуправления на по</w:t>
      </w:r>
      <w:r>
        <w:rPr>
          <w:i/>
          <w:sz w:val="26"/>
          <w:szCs w:val="26"/>
          <w:u w:val="single"/>
        </w:rPr>
        <w:t>стоянной основе");</w:t>
      </w:r>
    </w:p>
    <w:p w:rsidR="0075646F" w:rsidRDefault="006F6B19" w:rsidP="000E561A">
      <w:pPr>
        <w:pStyle w:val="2"/>
        <w:ind w:left="0" w:firstLine="567"/>
        <w:jc w:val="both"/>
        <w:rPr>
          <w:i/>
          <w:sz w:val="26"/>
          <w:szCs w:val="26"/>
          <w:u w:val="single"/>
        </w:rPr>
      </w:pPr>
      <w:proofErr w:type="gramStart"/>
      <w:r>
        <w:rPr>
          <w:i/>
          <w:sz w:val="26"/>
          <w:szCs w:val="26"/>
          <w:u w:val="single"/>
        </w:rPr>
        <w:lastRenderedPageBreak/>
        <w:t xml:space="preserve">- в действующие Правила и Положения не внесены изменения, в соответствии с действующим Законодательством (Закон Курской области от 23.12.22г. №152-ЗКО «О внесении изменений в статью 13.1 Закона Курской области </w:t>
      </w:r>
      <w:r w:rsidRPr="000E561A">
        <w:rPr>
          <w:i/>
          <w:sz w:val="26"/>
          <w:szCs w:val="26"/>
          <w:u w:val="single"/>
        </w:rPr>
        <w:t>«О гарантиях осуществления главами муниципальных образований полномочий выборных должностных лиц местного самоуправления на по</w:t>
      </w:r>
      <w:r>
        <w:rPr>
          <w:i/>
          <w:sz w:val="26"/>
          <w:szCs w:val="26"/>
          <w:u w:val="single"/>
        </w:rPr>
        <w:t>стоянной основе", Закон Курской области от 28.06.21г. №44-ЗКО «О внесении изменений в Закон Курской области «О пенсионном</w:t>
      </w:r>
      <w:proofErr w:type="gramEnd"/>
      <w:r>
        <w:rPr>
          <w:i/>
          <w:sz w:val="26"/>
          <w:szCs w:val="26"/>
          <w:u w:val="single"/>
        </w:rPr>
        <w:t xml:space="preserve"> </w:t>
      </w:r>
      <w:proofErr w:type="gramStart"/>
      <w:r>
        <w:rPr>
          <w:i/>
          <w:sz w:val="26"/>
          <w:szCs w:val="26"/>
          <w:u w:val="single"/>
        </w:rPr>
        <w:t>обеспечении</w:t>
      </w:r>
      <w:proofErr w:type="gramEnd"/>
      <w:r>
        <w:rPr>
          <w:i/>
          <w:sz w:val="26"/>
          <w:szCs w:val="26"/>
          <w:u w:val="single"/>
        </w:rPr>
        <w:t xml:space="preserve"> лиц, замещавших должности государственной гражданской службы Курской области».</w:t>
      </w:r>
    </w:p>
    <w:p w:rsidR="005F6CE6" w:rsidRPr="000E561A" w:rsidRDefault="005F6CE6" w:rsidP="000E561A">
      <w:pPr>
        <w:pStyle w:val="2"/>
        <w:ind w:left="0" w:firstLine="567"/>
        <w:jc w:val="both"/>
        <w:rPr>
          <w:bCs/>
          <w:i/>
          <w:sz w:val="26"/>
          <w:szCs w:val="26"/>
          <w:u w:val="single"/>
        </w:rPr>
      </w:pPr>
    </w:p>
    <w:p w:rsidR="007B1C9A" w:rsidRPr="007B1C9A" w:rsidRDefault="007B1C9A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 w:rsidRPr="007B1C9A">
        <w:rPr>
          <w:color w:val="1A1A1A"/>
          <w:sz w:val="26"/>
          <w:szCs w:val="26"/>
          <w:lang w:eastAsia="ru-RU"/>
        </w:rPr>
        <w:t xml:space="preserve">Назначение (исчисление) и выплата пенсии за выслугу лет осуществляется </w:t>
      </w:r>
      <w:r w:rsidR="0001665B">
        <w:rPr>
          <w:color w:val="1A1A1A"/>
          <w:sz w:val="26"/>
          <w:szCs w:val="26"/>
          <w:lang w:eastAsia="ru-RU"/>
        </w:rPr>
        <w:t>ответственными лицами</w:t>
      </w:r>
      <w:r w:rsidRPr="007B1C9A">
        <w:rPr>
          <w:color w:val="1A1A1A"/>
          <w:sz w:val="26"/>
          <w:szCs w:val="26"/>
          <w:lang w:eastAsia="ru-RU"/>
        </w:rPr>
        <w:t xml:space="preserve"> администраци</w:t>
      </w:r>
      <w:r w:rsidR="0001665B">
        <w:rPr>
          <w:color w:val="1A1A1A"/>
          <w:sz w:val="26"/>
          <w:szCs w:val="26"/>
          <w:lang w:eastAsia="ru-RU"/>
        </w:rPr>
        <w:t>й</w:t>
      </w:r>
      <w:r w:rsidRPr="007B1C9A">
        <w:rPr>
          <w:color w:val="1A1A1A"/>
          <w:sz w:val="26"/>
          <w:szCs w:val="26"/>
          <w:lang w:eastAsia="ru-RU"/>
        </w:rPr>
        <w:t xml:space="preserve"> муниципальн</w:t>
      </w:r>
      <w:r w:rsidR="0001665B">
        <w:rPr>
          <w:color w:val="1A1A1A"/>
          <w:sz w:val="26"/>
          <w:szCs w:val="26"/>
          <w:lang w:eastAsia="ru-RU"/>
        </w:rPr>
        <w:t>ых</w:t>
      </w:r>
      <w:r w:rsidRPr="007B1C9A">
        <w:rPr>
          <w:color w:val="1A1A1A"/>
          <w:sz w:val="26"/>
          <w:szCs w:val="26"/>
          <w:lang w:eastAsia="ru-RU"/>
        </w:rPr>
        <w:t xml:space="preserve"> образовани</w:t>
      </w:r>
      <w:r w:rsidR="0001665B">
        <w:rPr>
          <w:color w:val="1A1A1A"/>
          <w:sz w:val="26"/>
          <w:szCs w:val="26"/>
          <w:lang w:eastAsia="ru-RU"/>
        </w:rPr>
        <w:t>й</w:t>
      </w:r>
      <w:r w:rsidRPr="007B1C9A">
        <w:rPr>
          <w:color w:val="1A1A1A"/>
          <w:sz w:val="26"/>
          <w:szCs w:val="26"/>
          <w:lang w:eastAsia="ru-RU"/>
        </w:rPr>
        <w:t xml:space="preserve"> </w:t>
      </w:r>
      <w:proofErr w:type="spellStart"/>
      <w:r w:rsidR="0001665B">
        <w:rPr>
          <w:color w:val="1A1A1A"/>
          <w:sz w:val="26"/>
          <w:szCs w:val="26"/>
          <w:lang w:eastAsia="ru-RU"/>
        </w:rPr>
        <w:t>Конышевского</w:t>
      </w:r>
      <w:proofErr w:type="spellEnd"/>
      <w:r w:rsidR="0001665B">
        <w:rPr>
          <w:color w:val="1A1A1A"/>
          <w:sz w:val="26"/>
          <w:szCs w:val="26"/>
          <w:lang w:eastAsia="ru-RU"/>
        </w:rPr>
        <w:t xml:space="preserve"> района</w:t>
      </w:r>
      <w:r w:rsidRPr="007B1C9A">
        <w:rPr>
          <w:color w:val="1A1A1A"/>
          <w:sz w:val="26"/>
          <w:szCs w:val="26"/>
          <w:lang w:eastAsia="ru-RU"/>
        </w:rPr>
        <w:t>, уполномоченным</w:t>
      </w:r>
      <w:r w:rsidR="0001665B">
        <w:rPr>
          <w:color w:val="1A1A1A"/>
          <w:sz w:val="26"/>
          <w:szCs w:val="26"/>
          <w:lang w:eastAsia="ru-RU"/>
        </w:rPr>
        <w:t>и</w:t>
      </w:r>
      <w:r w:rsidRPr="007B1C9A">
        <w:rPr>
          <w:color w:val="1A1A1A"/>
          <w:sz w:val="26"/>
          <w:szCs w:val="26"/>
          <w:lang w:eastAsia="ru-RU"/>
        </w:rPr>
        <w:t xml:space="preserve"> принимать решение о назначении пенсии за выслугу лет, на осно</w:t>
      </w:r>
      <w:r w:rsidR="0001665B">
        <w:rPr>
          <w:color w:val="1A1A1A"/>
          <w:sz w:val="26"/>
          <w:szCs w:val="26"/>
          <w:lang w:eastAsia="ru-RU"/>
        </w:rPr>
        <w:t>вании представленных документов.</w:t>
      </w:r>
    </w:p>
    <w:p w:rsidR="0001665B" w:rsidRDefault="0001665B" w:rsidP="00F6738D">
      <w:pPr>
        <w:shd w:val="clear" w:color="auto" w:fill="FFFFFF"/>
        <w:jc w:val="both"/>
        <w:rPr>
          <w:color w:val="1A1A1A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Pr="0001665B">
        <w:rPr>
          <w:color w:val="1A1A1A"/>
          <w:sz w:val="26"/>
          <w:szCs w:val="26"/>
          <w:lang w:eastAsia="ru-RU"/>
        </w:rPr>
        <w:t>Выплата пенсий осуществляется в рамках муниципальной программы «Социальная поддержка граждан</w:t>
      </w:r>
      <w:r w:rsidR="00F7606D">
        <w:rPr>
          <w:color w:val="1A1A1A"/>
          <w:sz w:val="26"/>
          <w:szCs w:val="26"/>
          <w:lang w:eastAsia="ru-RU"/>
        </w:rPr>
        <w:t>»</w:t>
      </w:r>
      <w:r w:rsidRPr="0001665B">
        <w:rPr>
          <w:color w:val="1A1A1A"/>
          <w:sz w:val="26"/>
          <w:szCs w:val="26"/>
          <w:lang w:eastAsia="ru-RU"/>
        </w:rPr>
        <w:t xml:space="preserve"> в муниципальн</w:t>
      </w:r>
      <w:r>
        <w:rPr>
          <w:color w:val="1A1A1A"/>
          <w:sz w:val="26"/>
          <w:szCs w:val="26"/>
          <w:lang w:eastAsia="ru-RU"/>
        </w:rPr>
        <w:t>ых</w:t>
      </w:r>
      <w:r w:rsidRPr="0001665B">
        <w:rPr>
          <w:color w:val="1A1A1A"/>
          <w:sz w:val="26"/>
          <w:szCs w:val="26"/>
          <w:lang w:eastAsia="ru-RU"/>
        </w:rPr>
        <w:t xml:space="preserve"> образовани</w:t>
      </w:r>
      <w:r>
        <w:rPr>
          <w:color w:val="1A1A1A"/>
          <w:sz w:val="26"/>
          <w:szCs w:val="26"/>
          <w:lang w:eastAsia="ru-RU"/>
        </w:rPr>
        <w:t>ях</w:t>
      </w:r>
      <w:r w:rsidRPr="0001665B">
        <w:rPr>
          <w:color w:val="1A1A1A"/>
          <w:sz w:val="26"/>
          <w:szCs w:val="26"/>
          <w:lang w:eastAsia="ru-RU"/>
        </w:rPr>
        <w:t xml:space="preserve"> </w:t>
      </w:r>
      <w:proofErr w:type="spellStart"/>
      <w:r>
        <w:rPr>
          <w:color w:val="1A1A1A"/>
          <w:sz w:val="26"/>
          <w:szCs w:val="26"/>
          <w:lang w:eastAsia="ru-RU"/>
        </w:rPr>
        <w:t>Конышевского</w:t>
      </w:r>
      <w:proofErr w:type="spellEnd"/>
      <w:r>
        <w:rPr>
          <w:color w:val="1A1A1A"/>
          <w:sz w:val="26"/>
          <w:szCs w:val="26"/>
          <w:lang w:eastAsia="ru-RU"/>
        </w:rPr>
        <w:t xml:space="preserve"> района</w:t>
      </w:r>
      <w:r w:rsidRPr="0001665B">
        <w:rPr>
          <w:color w:val="1A1A1A"/>
          <w:sz w:val="26"/>
          <w:szCs w:val="26"/>
          <w:lang w:eastAsia="ru-RU"/>
        </w:rPr>
        <w:t>» (</w:t>
      </w:r>
      <w:r>
        <w:rPr>
          <w:color w:val="1A1A1A"/>
          <w:sz w:val="26"/>
          <w:szCs w:val="26"/>
          <w:lang w:eastAsia="ru-RU"/>
        </w:rPr>
        <w:t xml:space="preserve">которые </w:t>
      </w:r>
      <w:r w:rsidRPr="0001665B">
        <w:rPr>
          <w:color w:val="1A1A1A"/>
          <w:sz w:val="26"/>
          <w:szCs w:val="26"/>
          <w:lang w:eastAsia="ru-RU"/>
        </w:rPr>
        <w:t>утвержд</w:t>
      </w:r>
      <w:r>
        <w:rPr>
          <w:color w:val="1A1A1A"/>
          <w:sz w:val="26"/>
          <w:szCs w:val="26"/>
          <w:lang w:eastAsia="ru-RU"/>
        </w:rPr>
        <w:t xml:space="preserve">аются </w:t>
      </w:r>
      <w:r w:rsidRPr="0001665B">
        <w:rPr>
          <w:color w:val="1A1A1A"/>
          <w:sz w:val="26"/>
          <w:szCs w:val="26"/>
          <w:lang w:eastAsia="ru-RU"/>
        </w:rPr>
        <w:t xml:space="preserve"> постановлени</w:t>
      </w:r>
      <w:r>
        <w:rPr>
          <w:color w:val="1A1A1A"/>
          <w:sz w:val="26"/>
          <w:szCs w:val="26"/>
          <w:lang w:eastAsia="ru-RU"/>
        </w:rPr>
        <w:t>ями</w:t>
      </w:r>
      <w:r w:rsidRPr="0001665B">
        <w:rPr>
          <w:color w:val="1A1A1A"/>
          <w:sz w:val="26"/>
          <w:szCs w:val="26"/>
          <w:lang w:eastAsia="ru-RU"/>
        </w:rPr>
        <w:t xml:space="preserve"> администраци</w:t>
      </w:r>
      <w:r>
        <w:rPr>
          <w:color w:val="1A1A1A"/>
          <w:sz w:val="26"/>
          <w:szCs w:val="26"/>
          <w:lang w:eastAsia="ru-RU"/>
        </w:rPr>
        <w:t>й</w:t>
      </w:r>
      <w:r w:rsidRPr="0001665B">
        <w:rPr>
          <w:color w:val="1A1A1A"/>
          <w:sz w:val="26"/>
          <w:szCs w:val="26"/>
          <w:lang w:eastAsia="ru-RU"/>
        </w:rPr>
        <w:t>)</w:t>
      </w:r>
      <w:r w:rsidR="002B6601">
        <w:rPr>
          <w:color w:val="1A1A1A"/>
          <w:sz w:val="26"/>
          <w:szCs w:val="26"/>
          <w:lang w:eastAsia="ru-RU"/>
        </w:rPr>
        <w:t xml:space="preserve">. </w:t>
      </w:r>
      <w:r w:rsidRPr="0001665B">
        <w:rPr>
          <w:color w:val="1A1A1A"/>
          <w:sz w:val="26"/>
          <w:szCs w:val="26"/>
          <w:lang w:eastAsia="ru-RU"/>
        </w:rPr>
        <w:t>Цель программы оказание мер социальной поддержки отдельным категориям граждан.</w:t>
      </w:r>
      <w:r w:rsidR="00F6738D">
        <w:rPr>
          <w:color w:val="1A1A1A"/>
          <w:sz w:val="26"/>
          <w:szCs w:val="26"/>
          <w:lang w:eastAsia="ru-RU"/>
        </w:rPr>
        <w:t xml:space="preserve"> </w:t>
      </w:r>
      <w:r w:rsidRPr="0001665B">
        <w:rPr>
          <w:color w:val="1A1A1A"/>
          <w:sz w:val="26"/>
          <w:szCs w:val="26"/>
          <w:lang w:eastAsia="ru-RU"/>
        </w:rPr>
        <w:t>Задача программы осуществление выплаты пенсии за выслугу лет муниципальным</w:t>
      </w:r>
      <w:r w:rsidR="002B6601">
        <w:rPr>
          <w:color w:val="1A1A1A"/>
          <w:sz w:val="26"/>
          <w:szCs w:val="26"/>
          <w:lang w:eastAsia="ru-RU"/>
        </w:rPr>
        <w:t xml:space="preserve"> </w:t>
      </w:r>
      <w:r w:rsidRPr="0001665B">
        <w:rPr>
          <w:color w:val="1A1A1A"/>
          <w:sz w:val="26"/>
          <w:szCs w:val="26"/>
          <w:lang w:eastAsia="ru-RU"/>
        </w:rPr>
        <w:t>служащим администраци</w:t>
      </w:r>
      <w:r w:rsidR="002B6601">
        <w:rPr>
          <w:color w:val="1A1A1A"/>
          <w:sz w:val="26"/>
          <w:szCs w:val="26"/>
          <w:lang w:eastAsia="ru-RU"/>
        </w:rPr>
        <w:t xml:space="preserve">й муниципальных образований </w:t>
      </w:r>
      <w:proofErr w:type="spellStart"/>
      <w:r w:rsidR="002B6601">
        <w:rPr>
          <w:color w:val="1A1A1A"/>
          <w:sz w:val="26"/>
          <w:szCs w:val="26"/>
          <w:lang w:eastAsia="ru-RU"/>
        </w:rPr>
        <w:t>Конышевского</w:t>
      </w:r>
      <w:proofErr w:type="spellEnd"/>
      <w:r w:rsidR="002B6601">
        <w:rPr>
          <w:color w:val="1A1A1A"/>
          <w:sz w:val="26"/>
          <w:szCs w:val="26"/>
          <w:lang w:eastAsia="ru-RU"/>
        </w:rPr>
        <w:t xml:space="preserve"> района</w:t>
      </w:r>
      <w:r w:rsidRPr="0001665B">
        <w:rPr>
          <w:color w:val="1A1A1A"/>
          <w:sz w:val="26"/>
          <w:szCs w:val="26"/>
          <w:lang w:eastAsia="ru-RU"/>
        </w:rPr>
        <w:t>.</w:t>
      </w:r>
    </w:p>
    <w:p w:rsidR="00F7606D" w:rsidRPr="0001665B" w:rsidRDefault="00F7606D" w:rsidP="00F6738D">
      <w:pPr>
        <w:shd w:val="clear" w:color="auto" w:fill="FFFFFF"/>
        <w:jc w:val="both"/>
        <w:rPr>
          <w:color w:val="1A1A1A"/>
          <w:sz w:val="26"/>
          <w:szCs w:val="26"/>
          <w:lang w:eastAsia="ru-RU"/>
        </w:rPr>
      </w:pPr>
    </w:p>
    <w:p w:rsidR="0001665B" w:rsidRDefault="0001665B" w:rsidP="00B50B90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 w:rsidRPr="0001665B">
        <w:rPr>
          <w:color w:val="1A1A1A"/>
          <w:sz w:val="26"/>
          <w:szCs w:val="26"/>
          <w:lang w:eastAsia="ru-RU"/>
        </w:rPr>
        <w:t>Согласно «Отчета об исполнении бюджета» (ф. 0503117) кассовое исполнение расходов</w:t>
      </w:r>
      <w:r w:rsidR="00555996">
        <w:rPr>
          <w:color w:val="1A1A1A"/>
          <w:sz w:val="26"/>
          <w:szCs w:val="26"/>
          <w:lang w:eastAsia="ru-RU"/>
        </w:rPr>
        <w:t xml:space="preserve"> в муниципальных образованиях</w:t>
      </w:r>
      <w:r w:rsidRPr="0001665B">
        <w:rPr>
          <w:color w:val="1A1A1A"/>
          <w:sz w:val="26"/>
          <w:szCs w:val="26"/>
          <w:lang w:eastAsia="ru-RU"/>
        </w:rPr>
        <w:t xml:space="preserve"> в </w:t>
      </w:r>
      <w:r w:rsidR="00B50B90">
        <w:rPr>
          <w:color w:val="1A1A1A"/>
          <w:sz w:val="26"/>
          <w:szCs w:val="26"/>
          <w:lang w:eastAsia="ru-RU"/>
        </w:rPr>
        <w:t>2023</w:t>
      </w:r>
      <w:r w:rsidRPr="0001665B">
        <w:rPr>
          <w:color w:val="1A1A1A"/>
          <w:sz w:val="26"/>
          <w:szCs w:val="26"/>
          <w:lang w:eastAsia="ru-RU"/>
        </w:rPr>
        <w:t>г. составило 100,0% от бюджетных назначений, утвержденных решением о бюджете</w:t>
      </w:r>
      <w:r w:rsidR="00F7606D">
        <w:rPr>
          <w:color w:val="1A1A1A"/>
          <w:sz w:val="26"/>
          <w:szCs w:val="26"/>
          <w:lang w:eastAsia="ru-RU"/>
        </w:rPr>
        <w:t>.</w:t>
      </w:r>
    </w:p>
    <w:p w:rsidR="000D111C" w:rsidRDefault="000D111C" w:rsidP="00B50B90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Объем проверенных средств составил 4929,6 тыс. рублей.</w:t>
      </w:r>
    </w:p>
    <w:p w:rsidR="00F7606D" w:rsidRDefault="00F7606D" w:rsidP="00B50B90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</w:p>
    <w:p w:rsidR="004D28C7" w:rsidRPr="004D28C7" w:rsidRDefault="004D28C7" w:rsidP="0068750C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 w:rsidRPr="004D28C7">
        <w:rPr>
          <w:color w:val="1A1A1A"/>
          <w:sz w:val="26"/>
          <w:szCs w:val="26"/>
          <w:lang w:eastAsia="ru-RU"/>
        </w:rPr>
        <w:t>Проверкой назначения и пересчета пенсий, начиная с 01.01.20</w:t>
      </w:r>
      <w:r w:rsidR="0068750C">
        <w:rPr>
          <w:color w:val="1A1A1A"/>
          <w:sz w:val="26"/>
          <w:szCs w:val="26"/>
          <w:lang w:eastAsia="ru-RU"/>
        </w:rPr>
        <w:t>23</w:t>
      </w:r>
      <w:r w:rsidRPr="004D28C7">
        <w:rPr>
          <w:color w:val="1A1A1A"/>
          <w:sz w:val="26"/>
          <w:szCs w:val="26"/>
          <w:lang w:eastAsia="ru-RU"/>
        </w:rPr>
        <w:t>г., установлено, что в</w:t>
      </w:r>
      <w:r>
        <w:rPr>
          <w:color w:val="1A1A1A"/>
          <w:sz w:val="26"/>
          <w:szCs w:val="26"/>
          <w:lang w:eastAsia="ru-RU"/>
        </w:rPr>
        <w:t xml:space="preserve"> </w:t>
      </w:r>
      <w:r w:rsidRPr="004D28C7">
        <w:rPr>
          <w:color w:val="1A1A1A"/>
          <w:sz w:val="26"/>
          <w:szCs w:val="26"/>
          <w:lang w:eastAsia="ru-RU"/>
        </w:rPr>
        <w:t>целом соблюдены основные требования:</w:t>
      </w:r>
    </w:p>
    <w:p w:rsidR="004D28C7" w:rsidRPr="004D28C7" w:rsidRDefault="004D28C7" w:rsidP="004D28C7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-</w:t>
      </w:r>
      <w:r w:rsidRPr="004D28C7">
        <w:rPr>
          <w:color w:val="1A1A1A"/>
          <w:sz w:val="26"/>
          <w:szCs w:val="26"/>
          <w:lang w:eastAsia="ru-RU"/>
        </w:rPr>
        <w:t xml:space="preserve">замещение должности муниципальной службы производилось не менее </w:t>
      </w:r>
      <w:proofErr w:type="gramStart"/>
      <w:r w:rsidRPr="004D28C7">
        <w:rPr>
          <w:color w:val="1A1A1A"/>
          <w:sz w:val="26"/>
          <w:szCs w:val="26"/>
          <w:lang w:eastAsia="ru-RU"/>
        </w:rPr>
        <w:t>12 полных</w:t>
      </w:r>
      <w:r>
        <w:rPr>
          <w:color w:val="1A1A1A"/>
          <w:sz w:val="26"/>
          <w:szCs w:val="26"/>
          <w:lang w:eastAsia="ru-RU"/>
        </w:rPr>
        <w:t xml:space="preserve"> </w:t>
      </w:r>
      <w:r w:rsidRPr="004D28C7">
        <w:rPr>
          <w:color w:val="1A1A1A"/>
          <w:sz w:val="26"/>
          <w:szCs w:val="26"/>
          <w:lang w:eastAsia="ru-RU"/>
        </w:rPr>
        <w:t>месяцев</w:t>
      </w:r>
      <w:proofErr w:type="gramEnd"/>
      <w:r w:rsidRPr="004D28C7">
        <w:rPr>
          <w:color w:val="1A1A1A"/>
          <w:sz w:val="26"/>
          <w:szCs w:val="26"/>
          <w:lang w:eastAsia="ru-RU"/>
        </w:rPr>
        <w:t xml:space="preserve"> непосредственно перед увольнением;</w:t>
      </w:r>
    </w:p>
    <w:p w:rsidR="004D28C7" w:rsidRPr="004D28C7" w:rsidRDefault="004D28C7" w:rsidP="004D28C7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Pr="004D28C7">
        <w:rPr>
          <w:color w:val="1A1A1A"/>
          <w:sz w:val="26"/>
          <w:szCs w:val="26"/>
          <w:lang w:eastAsia="ru-RU"/>
        </w:rPr>
        <w:t>у заявителей на дату обращения имелся необходимый стаж муниципальной службы;</w:t>
      </w:r>
    </w:p>
    <w:p w:rsidR="004D28C7" w:rsidRPr="004D28C7" w:rsidRDefault="004D28C7" w:rsidP="004D28C7">
      <w:pPr>
        <w:widowControl/>
        <w:shd w:val="clear" w:color="auto" w:fill="FFFFFF"/>
        <w:autoSpaceDE/>
        <w:autoSpaceDN/>
        <w:ind w:firstLine="708"/>
        <w:jc w:val="both"/>
        <w:rPr>
          <w:i/>
          <w:color w:val="1A1A1A"/>
          <w:sz w:val="26"/>
          <w:szCs w:val="26"/>
          <w:u w:val="single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Pr="004D28C7">
        <w:rPr>
          <w:color w:val="1A1A1A"/>
          <w:sz w:val="26"/>
          <w:szCs w:val="26"/>
          <w:lang w:eastAsia="ru-RU"/>
        </w:rPr>
        <w:t xml:space="preserve">назначение пенсии производилось со дня подачи заявления, но не ранее </w:t>
      </w:r>
      <w:r w:rsidR="00473E49" w:rsidRPr="00473E49">
        <w:rPr>
          <w:sz w:val="26"/>
          <w:szCs w:val="26"/>
        </w:rPr>
        <w:t>чем со дня возникновения права на нее</w:t>
      </w:r>
      <w:r w:rsidRPr="004D28C7">
        <w:rPr>
          <w:i/>
          <w:color w:val="1A1A1A"/>
          <w:sz w:val="26"/>
          <w:szCs w:val="26"/>
          <w:u w:val="single"/>
          <w:lang w:eastAsia="ru-RU"/>
        </w:rPr>
        <w:t>;</w:t>
      </w:r>
    </w:p>
    <w:p w:rsidR="004D28C7" w:rsidRPr="004D28C7" w:rsidRDefault="004D28C7" w:rsidP="004D28C7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Pr="004D28C7">
        <w:rPr>
          <w:color w:val="1A1A1A"/>
          <w:sz w:val="26"/>
          <w:szCs w:val="26"/>
          <w:lang w:eastAsia="ru-RU"/>
        </w:rPr>
        <w:t xml:space="preserve">по всем назначенным и пересчитанным пенсиям размер пенсии рассчитан в соответствии с установленным порядком и не превышает максимальной установленный процент от месячного денежного </w:t>
      </w:r>
      <w:r w:rsidR="00D47E07">
        <w:rPr>
          <w:color w:val="1A1A1A"/>
          <w:sz w:val="26"/>
          <w:szCs w:val="26"/>
          <w:lang w:eastAsia="ru-RU"/>
        </w:rPr>
        <w:t>вознаграждения</w:t>
      </w:r>
      <w:r w:rsidRPr="004D28C7">
        <w:rPr>
          <w:color w:val="1A1A1A"/>
          <w:sz w:val="26"/>
          <w:szCs w:val="26"/>
          <w:lang w:eastAsia="ru-RU"/>
        </w:rPr>
        <w:t xml:space="preserve"> </w:t>
      </w:r>
      <w:r w:rsidR="00F60DCF">
        <w:rPr>
          <w:color w:val="1A1A1A"/>
          <w:sz w:val="26"/>
          <w:szCs w:val="26"/>
          <w:lang w:eastAsia="ru-RU"/>
        </w:rPr>
        <w:t>Первого заместителя Губернатора Курской области</w:t>
      </w:r>
      <w:r w:rsidRPr="004D28C7">
        <w:rPr>
          <w:color w:val="1A1A1A"/>
          <w:sz w:val="26"/>
          <w:szCs w:val="26"/>
          <w:lang w:eastAsia="ru-RU"/>
        </w:rPr>
        <w:t>;</w:t>
      </w:r>
    </w:p>
    <w:p w:rsidR="004D28C7" w:rsidRDefault="004D28C7" w:rsidP="004D28C7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Pr="004D28C7">
        <w:rPr>
          <w:color w:val="1A1A1A"/>
          <w:sz w:val="26"/>
          <w:szCs w:val="26"/>
          <w:lang w:eastAsia="ru-RU"/>
        </w:rPr>
        <w:t>размер месячного денежного содержания, из которого назначается пенсия, рассчитан с учетом установленных ограничений (не более 2,8 должностного оклада).</w:t>
      </w:r>
    </w:p>
    <w:p w:rsidR="009E22E7" w:rsidRDefault="009E22E7" w:rsidP="004D28C7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bookmarkStart w:id="0" w:name="_GoBack"/>
      <w:bookmarkEnd w:id="0"/>
    </w:p>
    <w:p w:rsidR="004D28C7" w:rsidRDefault="00012610" w:rsidP="00012610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В</w:t>
      </w:r>
      <w:r w:rsidR="004D28C7" w:rsidRPr="004D28C7">
        <w:rPr>
          <w:color w:val="1A1A1A"/>
          <w:sz w:val="26"/>
          <w:szCs w:val="26"/>
          <w:lang w:eastAsia="ru-RU"/>
        </w:rPr>
        <w:t>ыплата пенсии производилась путем перечисления суммы пенсии на</w:t>
      </w:r>
      <w:r w:rsidR="005C6F63">
        <w:rPr>
          <w:color w:val="1A1A1A"/>
          <w:sz w:val="26"/>
          <w:szCs w:val="26"/>
          <w:lang w:eastAsia="ru-RU"/>
        </w:rPr>
        <w:t xml:space="preserve"> </w:t>
      </w:r>
      <w:r w:rsidR="004D28C7" w:rsidRPr="004D28C7">
        <w:rPr>
          <w:color w:val="1A1A1A"/>
          <w:sz w:val="26"/>
          <w:szCs w:val="26"/>
          <w:lang w:eastAsia="ru-RU"/>
        </w:rPr>
        <w:t>банковские счета получателей</w:t>
      </w:r>
      <w:r w:rsidR="005C6F63">
        <w:rPr>
          <w:color w:val="1A1A1A"/>
          <w:sz w:val="26"/>
          <w:szCs w:val="26"/>
          <w:lang w:eastAsia="ru-RU"/>
        </w:rPr>
        <w:t>.</w:t>
      </w:r>
      <w:r>
        <w:rPr>
          <w:color w:val="1A1A1A"/>
          <w:sz w:val="26"/>
          <w:szCs w:val="26"/>
          <w:lang w:eastAsia="ru-RU"/>
        </w:rPr>
        <w:t xml:space="preserve"> П</w:t>
      </w:r>
      <w:r w:rsidR="004D28C7" w:rsidRPr="004D28C7">
        <w:rPr>
          <w:color w:val="1A1A1A"/>
          <w:sz w:val="26"/>
          <w:szCs w:val="26"/>
          <w:lang w:eastAsia="ru-RU"/>
        </w:rPr>
        <w:t>еречисления подтверждается платежными поручениями.</w:t>
      </w:r>
    </w:p>
    <w:p w:rsidR="00CA412D" w:rsidRPr="004D28C7" w:rsidRDefault="00CA412D" w:rsidP="00012610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</w:p>
    <w:p w:rsidR="009B760C" w:rsidRDefault="0080322F" w:rsidP="009B760C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 w:rsidRPr="0080322F">
        <w:rPr>
          <w:color w:val="1A1A1A"/>
          <w:sz w:val="26"/>
          <w:szCs w:val="26"/>
          <w:lang w:eastAsia="ru-RU"/>
        </w:rPr>
        <w:t>Основное условие перерасчета пенсии</w:t>
      </w:r>
      <w:r w:rsidR="009B760C">
        <w:rPr>
          <w:color w:val="1A1A1A"/>
          <w:sz w:val="26"/>
          <w:szCs w:val="26"/>
          <w:lang w:eastAsia="ru-RU"/>
        </w:rPr>
        <w:t>:</w:t>
      </w:r>
    </w:p>
    <w:p w:rsidR="009B760C" w:rsidRDefault="009B760C" w:rsidP="009B760C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- </w:t>
      </w:r>
      <w:r w:rsidR="0080322F" w:rsidRPr="0080322F">
        <w:rPr>
          <w:color w:val="1A1A1A"/>
          <w:sz w:val="26"/>
          <w:szCs w:val="26"/>
          <w:lang w:eastAsia="ru-RU"/>
        </w:rPr>
        <w:t>увеличение месячного денежного содержания (оклада) в связи с индек</w:t>
      </w:r>
      <w:r w:rsidR="0080322F">
        <w:rPr>
          <w:color w:val="1A1A1A"/>
          <w:sz w:val="26"/>
          <w:szCs w:val="26"/>
          <w:lang w:eastAsia="ru-RU"/>
        </w:rPr>
        <w:t xml:space="preserve">сацией расходов на оплату </w:t>
      </w:r>
      <w:r w:rsidR="00B1730D">
        <w:rPr>
          <w:color w:val="1A1A1A"/>
          <w:sz w:val="26"/>
          <w:szCs w:val="26"/>
          <w:lang w:eastAsia="ru-RU"/>
        </w:rPr>
        <w:t>труда</w:t>
      </w:r>
      <w:r>
        <w:rPr>
          <w:color w:val="1A1A1A"/>
          <w:sz w:val="26"/>
          <w:szCs w:val="26"/>
          <w:lang w:eastAsia="ru-RU"/>
        </w:rPr>
        <w:t>;</w:t>
      </w:r>
    </w:p>
    <w:p w:rsidR="009B760C" w:rsidRDefault="009B760C" w:rsidP="009B760C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-</w:t>
      </w:r>
      <w:r w:rsidRPr="002F79D2">
        <w:rPr>
          <w:color w:val="000000"/>
          <w:sz w:val="28"/>
          <w:szCs w:val="28"/>
        </w:rPr>
        <w:t xml:space="preserve"> </w:t>
      </w:r>
      <w:r w:rsidRPr="009B760C">
        <w:rPr>
          <w:color w:val="000000"/>
          <w:sz w:val="26"/>
          <w:szCs w:val="26"/>
        </w:rPr>
        <w:t>изменения размера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</w:t>
      </w:r>
      <w:r>
        <w:rPr>
          <w:color w:val="000000"/>
          <w:sz w:val="26"/>
          <w:szCs w:val="26"/>
        </w:rPr>
        <w:t>м законом «О страховых пенсиях».</w:t>
      </w:r>
    </w:p>
    <w:p w:rsidR="00CA412D" w:rsidRDefault="00CA412D" w:rsidP="009B760C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6"/>
          <w:szCs w:val="26"/>
        </w:rPr>
      </w:pPr>
    </w:p>
    <w:p w:rsidR="0080322F" w:rsidRPr="0080322F" w:rsidRDefault="0080322F" w:rsidP="00E558F3">
      <w:pPr>
        <w:widowControl/>
        <w:shd w:val="clear" w:color="auto" w:fill="FFFFFF"/>
        <w:autoSpaceDE/>
        <w:autoSpaceDN/>
        <w:jc w:val="both"/>
        <w:rPr>
          <w:color w:val="1A1A1A"/>
          <w:sz w:val="26"/>
          <w:szCs w:val="26"/>
          <w:lang w:eastAsia="ru-RU"/>
        </w:rPr>
      </w:pPr>
      <w:r w:rsidRPr="0080322F">
        <w:rPr>
          <w:color w:val="1A1A1A"/>
          <w:sz w:val="26"/>
          <w:szCs w:val="26"/>
          <w:lang w:eastAsia="ru-RU"/>
        </w:rPr>
        <w:t xml:space="preserve"> </w:t>
      </w:r>
      <w:r w:rsidR="00E558F3">
        <w:rPr>
          <w:color w:val="1A1A1A"/>
          <w:sz w:val="26"/>
          <w:szCs w:val="26"/>
          <w:lang w:eastAsia="ru-RU"/>
        </w:rPr>
        <w:tab/>
      </w:r>
      <w:r w:rsidRPr="0080322F">
        <w:rPr>
          <w:color w:val="1A1A1A"/>
          <w:sz w:val="26"/>
          <w:szCs w:val="26"/>
          <w:lang w:eastAsia="ru-RU"/>
        </w:rPr>
        <w:t xml:space="preserve">Проверено - расчет произведен пропорционально указанному увеличению, а именно: </w:t>
      </w:r>
    </w:p>
    <w:p w:rsidR="0080322F" w:rsidRDefault="0080322F" w:rsidP="005D476D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 w:rsidRPr="0080322F">
        <w:rPr>
          <w:color w:val="1A1A1A"/>
          <w:sz w:val="26"/>
          <w:szCs w:val="26"/>
          <w:lang w:eastAsia="ru-RU"/>
        </w:rPr>
        <w:t xml:space="preserve">- на </w:t>
      </w:r>
      <w:r w:rsidR="009C4057">
        <w:rPr>
          <w:color w:val="1A1A1A"/>
          <w:sz w:val="26"/>
          <w:szCs w:val="26"/>
          <w:lang w:eastAsia="ru-RU"/>
        </w:rPr>
        <w:t>1,04</w:t>
      </w:r>
      <w:r w:rsidRPr="0080322F">
        <w:rPr>
          <w:color w:val="1A1A1A"/>
          <w:sz w:val="26"/>
          <w:szCs w:val="26"/>
          <w:lang w:eastAsia="ru-RU"/>
        </w:rPr>
        <w:t xml:space="preserve"> с 01.</w:t>
      </w:r>
      <w:r w:rsidR="005D476D">
        <w:rPr>
          <w:color w:val="1A1A1A"/>
          <w:sz w:val="26"/>
          <w:szCs w:val="26"/>
          <w:lang w:eastAsia="ru-RU"/>
        </w:rPr>
        <w:t>12</w:t>
      </w:r>
      <w:r w:rsidRPr="0080322F">
        <w:rPr>
          <w:color w:val="1A1A1A"/>
          <w:sz w:val="26"/>
          <w:szCs w:val="26"/>
          <w:lang w:eastAsia="ru-RU"/>
        </w:rPr>
        <w:t>.20</w:t>
      </w:r>
      <w:r w:rsidR="005D476D">
        <w:rPr>
          <w:color w:val="1A1A1A"/>
          <w:sz w:val="26"/>
          <w:szCs w:val="26"/>
          <w:lang w:eastAsia="ru-RU"/>
        </w:rPr>
        <w:t>23</w:t>
      </w:r>
      <w:r w:rsidRPr="0080322F">
        <w:rPr>
          <w:color w:val="1A1A1A"/>
          <w:sz w:val="26"/>
          <w:szCs w:val="26"/>
          <w:lang w:eastAsia="ru-RU"/>
        </w:rPr>
        <w:t>г. на основании решени</w:t>
      </w:r>
      <w:r w:rsidR="005D476D">
        <w:rPr>
          <w:color w:val="1A1A1A"/>
          <w:sz w:val="26"/>
          <w:szCs w:val="26"/>
          <w:lang w:eastAsia="ru-RU"/>
        </w:rPr>
        <w:t>й</w:t>
      </w:r>
      <w:r w:rsidRPr="0080322F">
        <w:rPr>
          <w:color w:val="1A1A1A"/>
          <w:sz w:val="26"/>
          <w:szCs w:val="26"/>
          <w:lang w:eastAsia="ru-RU"/>
        </w:rPr>
        <w:t xml:space="preserve"> </w:t>
      </w:r>
      <w:r w:rsidR="005D476D">
        <w:rPr>
          <w:color w:val="1A1A1A"/>
          <w:sz w:val="26"/>
          <w:szCs w:val="26"/>
          <w:lang w:eastAsia="ru-RU"/>
        </w:rPr>
        <w:t xml:space="preserve">Собрания </w:t>
      </w:r>
      <w:r w:rsidRPr="0080322F">
        <w:rPr>
          <w:color w:val="1A1A1A"/>
          <w:sz w:val="26"/>
          <w:szCs w:val="26"/>
          <w:lang w:eastAsia="ru-RU"/>
        </w:rPr>
        <w:t xml:space="preserve">депутатов </w:t>
      </w:r>
      <w:r w:rsidR="005D476D">
        <w:rPr>
          <w:color w:val="1A1A1A"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="005D476D">
        <w:rPr>
          <w:color w:val="1A1A1A"/>
          <w:sz w:val="26"/>
          <w:szCs w:val="26"/>
          <w:lang w:eastAsia="ru-RU"/>
        </w:rPr>
        <w:t>Конышевского</w:t>
      </w:r>
      <w:proofErr w:type="spellEnd"/>
      <w:r w:rsidR="005D476D">
        <w:rPr>
          <w:color w:val="1A1A1A"/>
          <w:sz w:val="26"/>
          <w:szCs w:val="26"/>
          <w:lang w:eastAsia="ru-RU"/>
        </w:rPr>
        <w:t xml:space="preserve"> района.</w:t>
      </w:r>
    </w:p>
    <w:p w:rsidR="0080322F" w:rsidRDefault="005D476D" w:rsidP="007C71D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Проверено:</w:t>
      </w:r>
    </w:p>
    <w:p w:rsidR="007C71DA" w:rsidRPr="00B7784D" w:rsidRDefault="00CD23F4" w:rsidP="009E22E7">
      <w:pPr>
        <w:ind w:firstLine="567"/>
        <w:contextualSpacing/>
        <w:jc w:val="both"/>
        <w:rPr>
          <w:rFonts w:eastAsia="Calibri"/>
          <w:b/>
          <w:i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1. </w:t>
      </w:r>
      <w:r w:rsidR="0052025D" w:rsidRPr="0052025D">
        <w:rPr>
          <w:rFonts w:eastAsia="Calibri"/>
          <w:sz w:val="26"/>
          <w:szCs w:val="26"/>
        </w:rPr>
        <w:t xml:space="preserve">Перерасчет доплаты </w:t>
      </w:r>
      <w:proofErr w:type="gramStart"/>
      <w:r w:rsidR="0052025D" w:rsidRPr="0052025D">
        <w:rPr>
          <w:rFonts w:eastAsia="Calibri"/>
          <w:sz w:val="26"/>
          <w:szCs w:val="26"/>
        </w:rPr>
        <w:t xml:space="preserve">к страховой пенсии за выслугу лет муниципальных служащих </w:t>
      </w:r>
      <w:r w:rsidR="007B6ECD" w:rsidRPr="0080322F">
        <w:rPr>
          <w:color w:val="1A1A1A"/>
          <w:sz w:val="26"/>
          <w:szCs w:val="26"/>
          <w:lang w:eastAsia="ru-RU"/>
        </w:rPr>
        <w:t>в связи с индек</w:t>
      </w:r>
      <w:r w:rsidR="007B6ECD">
        <w:rPr>
          <w:color w:val="1A1A1A"/>
          <w:sz w:val="26"/>
          <w:szCs w:val="26"/>
          <w:lang w:eastAsia="ru-RU"/>
        </w:rPr>
        <w:t xml:space="preserve">сацией </w:t>
      </w:r>
      <w:r w:rsidR="0052025D" w:rsidRPr="0052025D">
        <w:rPr>
          <w:rFonts w:eastAsia="Calibri"/>
          <w:sz w:val="26"/>
          <w:szCs w:val="26"/>
        </w:rPr>
        <w:t>за период</w:t>
      </w:r>
      <w:proofErr w:type="gramEnd"/>
      <w:r w:rsidR="0052025D" w:rsidRPr="0052025D">
        <w:rPr>
          <w:rFonts w:eastAsia="Calibri"/>
          <w:sz w:val="26"/>
          <w:szCs w:val="26"/>
        </w:rPr>
        <w:t xml:space="preserve"> 2023 года представлен в соответствии с нормативно-правовыми актами муниципальн</w:t>
      </w:r>
      <w:r w:rsidR="007C71DA">
        <w:rPr>
          <w:rFonts w:eastAsia="Calibri"/>
          <w:sz w:val="26"/>
          <w:szCs w:val="26"/>
        </w:rPr>
        <w:t>ых</w:t>
      </w:r>
      <w:r w:rsidR="0052025D" w:rsidRPr="0052025D">
        <w:rPr>
          <w:rFonts w:eastAsia="Calibri"/>
          <w:sz w:val="26"/>
          <w:szCs w:val="26"/>
        </w:rPr>
        <w:t xml:space="preserve"> образовани</w:t>
      </w:r>
      <w:r w:rsidR="007C71DA">
        <w:rPr>
          <w:rFonts w:eastAsia="Calibri"/>
          <w:sz w:val="26"/>
          <w:szCs w:val="26"/>
        </w:rPr>
        <w:t>й</w:t>
      </w:r>
      <w:r w:rsidR="009E22E7">
        <w:rPr>
          <w:rFonts w:eastAsia="Calibri"/>
          <w:sz w:val="26"/>
          <w:szCs w:val="26"/>
        </w:rPr>
        <w:t>.</w:t>
      </w:r>
    </w:p>
    <w:p w:rsidR="00F44E74" w:rsidRDefault="00F44E74" w:rsidP="0052025D">
      <w:pPr>
        <w:ind w:firstLine="567"/>
        <w:contextualSpacing/>
        <w:jc w:val="both"/>
        <w:rPr>
          <w:rFonts w:eastAsia="Calibri"/>
          <w:sz w:val="26"/>
          <w:szCs w:val="26"/>
        </w:rPr>
      </w:pPr>
    </w:p>
    <w:p w:rsidR="0052025D" w:rsidRPr="00F44E74" w:rsidRDefault="0052025D" w:rsidP="00F44E74">
      <w:pPr>
        <w:pStyle w:val="af"/>
        <w:numPr>
          <w:ilvl w:val="0"/>
          <w:numId w:val="14"/>
        </w:numPr>
        <w:ind w:left="0" w:firstLine="702"/>
        <w:contextualSpacing/>
        <w:rPr>
          <w:rFonts w:eastAsia="Calibri"/>
          <w:b/>
          <w:i/>
          <w:sz w:val="26"/>
          <w:szCs w:val="26"/>
        </w:rPr>
      </w:pPr>
      <w:proofErr w:type="gramStart"/>
      <w:r w:rsidRPr="00F44E74">
        <w:rPr>
          <w:rFonts w:eastAsia="Calibri"/>
          <w:sz w:val="26"/>
          <w:szCs w:val="26"/>
        </w:rPr>
        <w:t xml:space="preserve">Перерасчет доплаты к страховой пенсии за выслугу лет лицам, </w:t>
      </w:r>
      <w:r w:rsidRPr="00F44E74">
        <w:rPr>
          <w:sz w:val="26"/>
          <w:szCs w:val="26"/>
        </w:rPr>
        <w:t>осуществля</w:t>
      </w:r>
      <w:r w:rsidR="001E6EAC" w:rsidRPr="00F44E74">
        <w:rPr>
          <w:sz w:val="26"/>
          <w:szCs w:val="26"/>
        </w:rPr>
        <w:t>вши</w:t>
      </w:r>
      <w:r w:rsidRPr="00F44E74">
        <w:rPr>
          <w:sz w:val="26"/>
          <w:szCs w:val="26"/>
        </w:rPr>
        <w:t>х полномочия выборного должностного лица местного самоуправления на постоянной основе</w:t>
      </w:r>
      <w:r w:rsidRPr="00F44E74">
        <w:rPr>
          <w:rFonts w:eastAsia="Calibri"/>
          <w:sz w:val="26"/>
          <w:szCs w:val="26"/>
        </w:rPr>
        <w:t xml:space="preserve">   будет произведен после поступления официального ответа на запрос о денежном вознаграждении первого заместителя Губернатора Курской области на 01.12.23г.</w:t>
      </w:r>
      <w:r w:rsidR="00D00C9B" w:rsidRPr="00F44E74">
        <w:rPr>
          <w:rFonts w:eastAsia="Calibri"/>
          <w:sz w:val="26"/>
          <w:szCs w:val="26"/>
        </w:rPr>
        <w:t xml:space="preserve"> (п.2 ст.2 Закона Курской области</w:t>
      </w:r>
      <w:r w:rsidRPr="00F44E74">
        <w:rPr>
          <w:rFonts w:eastAsia="Calibri"/>
          <w:sz w:val="26"/>
          <w:szCs w:val="26"/>
        </w:rPr>
        <w:t xml:space="preserve"> </w:t>
      </w:r>
      <w:r w:rsidR="00D00C9B" w:rsidRPr="00F44E74">
        <w:rPr>
          <w:rFonts w:eastAsia="Calibri"/>
          <w:sz w:val="26"/>
          <w:szCs w:val="26"/>
        </w:rPr>
        <w:t xml:space="preserve">от 23.12.2022г. №152-ЗКО </w:t>
      </w:r>
      <w:r w:rsidR="00D00C9B" w:rsidRPr="00F44E74">
        <w:rPr>
          <w:rFonts w:eastAsia="Calibri"/>
          <w:b/>
          <w:i/>
          <w:sz w:val="26"/>
          <w:szCs w:val="26"/>
        </w:rPr>
        <w:t>«..</w:t>
      </w:r>
      <w:r w:rsidR="00D00C9B" w:rsidRPr="00F44E74">
        <w:rPr>
          <w:b/>
          <w:i/>
          <w:color w:val="22272F"/>
          <w:sz w:val="23"/>
          <w:szCs w:val="23"/>
          <w:shd w:val="clear" w:color="auto" w:fill="FFFFFF"/>
        </w:rPr>
        <w:t>За главами муниципальных образований, осуществлявшими полномочия выборного должностного лица местного самоуправления</w:t>
      </w:r>
      <w:proofErr w:type="gramEnd"/>
      <w:r w:rsidR="00D00C9B" w:rsidRPr="00F44E74">
        <w:rPr>
          <w:b/>
          <w:i/>
          <w:color w:val="22272F"/>
          <w:sz w:val="23"/>
          <w:szCs w:val="23"/>
          <w:shd w:val="clear" w:color="auto" w:fill="FFFFFF"/>
        </w:rPr>
        <w:t xml:space="preserve"> </w:t>
      </w:r>
      <w:proofErr w:type="gramStart"/>
      <w:r w:rsidR="00D00C9B" w:rsidRPr="00F44E74">
        <w:rPr>
          <w:b/>
          <w:i/>
          <w:color w:val="22272F"/>
          <w:sz w:val="23"/>
          <w:szCs w:val="23"/>
          <w:shd w:val="clear" w:color="auto" w:fill="FFFFFF"/>
        </w:rPr>
        <w:t>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</w:t>
      </w:r>
      <w:proofErr w:type="gramEnd"/>
      <w:r w:rsidR="00D00C9B" w:rsidRPr="00F44E74">
        <w:rPr>
          <w:b/>
          <w:i/>
          <w:color w:val="22272F"/>
          <w:sz w:val="23"/>
          <w:szCs w:val="23"/>
          <w:shd w:val="clear" w:color="auto" w:fill="FFFFFF"/>
        </w:rPr>
        <w:t xml:space="preserve"> по старости (инвалидности) без учета изменений, внесенных настоящим Законом, и реализуется на условиях и в порядке, установленных до вступления в силу настоящего Закона).</w:t>
      </w:r>
      <w:r w:rsidRPr="00F44E74">
        <w:rPr>
          <w:rFonts w:eastAsia="Calibri"/>
          <w:b/>
          <w:i/>
          <w:sz w:val="26"/>
          <w:szCs w:val="26"/>
        </w:rPr>
        <w:t xml:space="preserve">  </w:t>
      </w:r>
    </w:p>
    <w:p w:rsidR="0052025D" w:rsidRPr="0080322F" w:rsidRDefault="0052025D" w:rsidP="0080322F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</w:p>
    <w:p w:rsidR="00CD23F4" w:rsidRDefault="00CD23F4" w:rsidP="003337FC">
      <w:pPr>
        <w:pStyle w:val="af"/>
        <w:numPr>
          <w:ilvl w:val="0"/>
          <w:numId w:val="14"/>
        </w:numPr>
        <w:ind w:left="0" w:firstLine="702"/>
        <w:contextualSpacing/>
        <w:rPr>
          <w:rFonts w:eastAsia="Calibri"/>
          <w:sz w:val="26"/>
          <w:szCs w:val="26"/>
        </w:rPr>
      </w:pPr>
      <w:proofErr w:type="gramStart"/>
      <w:r w:rsidRPr="00123CF9">
        <w:rPr>
          <w:rFonts w:eastAsia="Calibri"/>
          <w:sz w:val="26"/>
          <w:szCs w:val="26"/>
        </w:rPr>
        <w:t xml:space="preserve">Перерасчет доплаты к страховой пенсии за выслугу лет муниципальных служащих </w:t>
      </w:r>
      <w:r w:rsidRPr="00123CF9">
        <w:rPr>
          <w:color w:val="1A1A1A"/>
          <w:sz w:val="26"/>
          <w:szCs w:val="26"/>
          <w:lang w:eastAsia="ru-RU"/>
        </w:rPr>
        <w:t xml:space="preserve">в связи с </w:t>
      </w:r>
      <w:r w:rsidRPr="00123CF9">
        <w:rPr>
          <w:color w:val="000000"/>
          <w:sz w:val="26"/>
          <w:szCs w:val="26"/>
        </w:rPr>
        <w:t>изменением размера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</w:t>
      </w:r>
      <w:r w:rsidR="00DE67D7">
        <w:rPr>
          <w:color w:val="000000"/>
          <w:sz w:val="26"/>
          <w:szCs w:val="26"/>
        </w:rPr>
        <w:t xml:space="preserve"> </w:t>
      </w:r>
      <w:r w:rsidRPr="00123CF9">
        <w:rPr>
          <w:rFonts w:eastAsia="Calibri"/>
          <w:sz w:val="26"/>
          <w:szCs w:val="26"/>
        </w:rPr>
        <w:t xml:space="preserve">за период 2023 года представлен в соответствии с нормативно-правовыми актами муниципальных образований, кроме: </w:t>
      </w:r>
      <w:proofErr w:type="gramEnd"/>
    </w:p>
    <w:p w:rsidR="00123CF9" w:rsidRPr="00415539" w:rsidRDefault="00123CF9" w:rsidP="00DE67D7">
      <w:pPr>
        <w:pStyle w:val="af"/>
        <w:ind w:left="0" w:firstLine="702"/>
        <w:contextualSpacing/>
        <w:rPr>
          <w:rFonts w:eastAsia="Calibri"/>
          <w:i/>
          <w:sz w:val="26"/>
          <w:szCs w:val="26"/>
          <w:u w:val="single"/>
        </w:rPr>
      </w:pPr>
      <w:r w:rsidRPr="00415539">
        <w:rPr>
          <w:rFonts w:eastAsia="Calibri"/>
          <w:sz w:val="26"/>
          <w:szCs w:val="26"/>
          <w:u w:val="single"/>
        </w:rPr>
        <w:t xml:space="preserve">- </w:t>
      </w:r>
      <w:proofErr w:type="gramStart"/>
      <w:r w:rsidR="00DE67D7" w:rsidRPr="00415539">
        <w:rPr>
          <w:rFonts w:eastAsia="Calibri"/>
          <w:i/>
          <w:sz w:val="26"/>
          <w:szCs w:val="26"/>
          <w:u w:val="single"/>
        </w:rPr>
        <w:t>м</w:t>
      </w:r>
      <w:proofErr w:type="gramEnd"/>
      <w:r w:rsidR="00DE67D7" w:rsidRPr="00415539">
        <w:rPr>
          <w:rFonts w:eastAsia="Calibri"/>
          <w:i/>
          <w:sz w:val="26"/>
          <w:szCs w:val="26"/>
          <w:u w:val="single"/>
        </w:rPr>
        <w:t xml:space="preserve">/о </w:t>
      </w:r>
      <w:proofErr w:type="spellStart"/>
      <w:r w:rsidR="00DE67D7" w:rsidRPr="00415539">
        <w:rPr>
          <w:rFonts w:eastAsia="Calibri"/>
          <w:i/>
          <w:sz w:val="26"/>
          <w:szCs w:val="26"/>
          <w:u w:val="single"/>
        </w:rPr>
        <w:t>Малогородьковский</w:t>
      </w:r>
      <w:proofErr w:type="spellEnd"/>
      <w:r w:rsidR="00DE67D7" w:rsidRPr="00415539">
        <w:rPr>
          <w:rFonts w:eastAsia="Calibri"/>
          <w:i/>
          <w:sz w:val="26"/>
          <w:szCs w:val="26"/>
          <w:u w:val="single"/>
        </w:rPr>
        <w:t xml:space="preserve"> сельсовет</w:t>
      </w:r>
      <w:r w:rsidR="00F44E74">
        <w:rPr>
          <w:rFonts w:eastAsia="Calibri"/>
          <w:i/>
          <w:sz w:val="26"/>
          <w:szCs w:val="26"/>
          <w:u w:val="single"/>
        </w:rPr>
        <w:t>.</w:t>
      </w:r>
    </w:p>
    <w:p w:rsidR="00A23192" w:rsidRDefault="00A23192" w:rsidP="00B068EB">
      <w:pPr>
        <w:rPr>
          <w:sz w:val="26"/>
          <w:szCs w:val="26"/>
        </w:rPr>
      </w:pPr>
    </w:p>
    <w:p w:rsidR="00FD62D6" w:rsidRDefault="003337FC" w:rsidP="00B068EB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F44E74">
        <w:rPr>
          <w:sz w:val="26"/>
          <w:szCs w:val="26"/>
        </w:rPr>
        <w:t xml:space="preserve">4. </w:t>
      </w:r>
      <w:r w:rsidR="00070B8B">
        <w:rPr>
          <w:sz w:val="26"/>
          <w:szCs w:val="26"/>
        </w:rPr>
        <w:t>При проверке правильности начисления доплаты</w:t>
      </w:r>
      <w:r w:rsidR="00F80545">
        <w:rPr>
          <w:sz w:val="26"/>
          <w:szCs w:val="26"/>
        </w:rPr>
        <w:t xml:space="preserve"> в 2023 году</w:t>
      </w:r>
      <w:r w:rsidR="00070B8B">
        <w:rPr>
          <w:sz w:val="26"/>
          <w:szCs w:val="26"/>
        </w:rPr>
        <w:t xml:space="preserve"> установлено:</w:t>
      </w:r>
    </w:p>
    <w:p w:rsidR="000A6D7A" w:rsidRPr="00415539" w:rsidRDefault="000A6D7A" w:rsidP="000A6D7A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415539">
        <w:rPr>
          <w:i/>
          <w:sz w:val="26"/>
          <w:szCs w:val="26"/>
          <w:u w:val="single"/>
        </w:rPr>
        <w:t>- недоплата пенси</w:t>
      </w:r>
      <w:r w:rsidR="004F3042" w:rsidRPr="00415539">
        <w:rPr>
          <w:i/>
          <w:sz w:val="26"/>
          <w:szCs w:val="26"/>
          <w:u w:val="single"/>
        </w:rPr>
        <w:t>й</w:t>
      </w:r>
      <w:r w:rsidRPr="00415539">
        <w:rPr>
          <w:i/>
          <w:sz w:val="26"/>
          <w:szCs w:val="26"/>
          <w:u w:val="single"/>
        </w:rPr>
        <w:t>, в связи с неправильным исчислением части  размера страховой  пенсии, учитываемой для назначения пенсии (2,5</w:t>
      </w:r>
      <w:r w:rsidR="009E22E7">
        <w:rPr>
          <w:i/>
          <w:sz w:val="26"/>
          <w:szCs w:val="26"/>
          <w:u w:val="single"/>
        </w:rPr>
        <w:t>%)</w:t>
      </w:r>
      <w:r w:rsidR="004F3042" w:rsidRPr="00415539">
        <w:rPr>
          <w:i/>
          <w:sz w:val="26"/>
          <w:szCs w:val="26"/>
          <w:u w:val="single"/>
        </w:rPr>
        <w:t>;</w:t>
      </w:r>
    </w:p>
    <w:p w:rsidR="00FD62D6" w:rsidRDefault="004F3042" w:rsidP="007D0335">
      <w:pPr>
        <w:jc w:val="both"/>
        <w:rPr>
          <w:i/>
          <w:sz w:val="26"/>
          <w:szCs w:val="26"/>
          <w:u w:val="single"/>
        </w:rPr>
      </w:pPr>
      <w:r w:rsidRPr="009E22E7">
        <w:rPr>
          <w:i/>
          <w:sz w:val="26"/>
          <w:szCs w:val="26"/>
        </w:rPr>
        <w:tab/>
      </w:r>
      <w:r w:rsidRPr="00415539">
        <w:rPr>
          <w:i/>
          <w:sz w:val="26"/>
          <w:szCs w:val="26"/>
          <w:u w:val="single"/>
        </w:rPr>
        <w:t xml:space="preserve">- </w:t>
      </w:r>
      <w:r w:rsidR="007D0335" w:rsidRPr="00415539">
        <w:rPr>
          <w:i/>
          <w:sz w:val="26"/>
          <w:szCs w:val="26"/>
          <w:u w:val="single"/>
        </w:rPr>
        <w:t>переплата, в связи с неправильным начислением доплаты</w:t>
      </w:r>
      <w:r w:rsidR="00DF7F8F">
        <w:rPr>
          <w:i/>
          <w:sz w:val="26"/>
          <w:szCs w:val="26"/>
          <w:u w:val="single"/>
        </w:rPr>
        <w:t>;</w:t>
      </w:r>
    </w:p>
    <w:p w:rsidR="00C55FCB" w:rsidRPr="00B068EB" w:rsidRDefault="00024769" w:rsidP="00B068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5FCB">
        <w:rPr>
          <w:sz w:val="26"/>
          <w:szCs w:val="26"/>
        </w:rPr>
        <w:tab/>
      </w:r>
    </w:p>
    <w:p w:rsidR="005D67DE" w:rsidRPr="005D67DE" w:rsidRDefault="005D67DE" w:rsidP="00834D21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 w:rsidRPr="005D67DE">
        <w:rPr>
          <w:color w:val="1A1A1A"/>
          <w:sz w:val="26"/>
          <w:szCs w:val="26"/>
          <w:lang w:eastAsia="ru-RU"/>
        </w:rPr>
        <w:t xml:space="preserve">Всего сумма финансовых нарушений за период проверки </w:t>
      </w:r>
      <w:r>
        <w:rPr>
          <w:color w:val="1A1A1A"/>
          <w:sz w:val="26"/>
          <w:szCs w:val="26"/>
          <w:lang w:eastAsia="ru-RU"/>
        </w:rPr>
        <w:t>2023</w:t>
      </w:r>
      <w:r w:rsidRPr="005D67DE">
        <w:rPr>
          <w:color w:val="1A1A1A"/>
          <w:sz w:val="26"/>
          <w:szCs w:val="26"/>
          <w:lang w:eastAsia="ru-RU"/>
        </w:rPr>
        <w:t>г. составила</w:t>
      </w:r>
    </w:p>
    <w:p w:rsidR="005D67DE" w:rsidRPr="005D67DE" w:rsidRDefault="00184617" w:rsidP="00471DE5">
      <w:pPr>
        <w:widowControl/>
        <w:shd w:val="clear" w:color="auto" w:fill="FFFFFF"/>
        <w:autoSpaceDE/>
        <w:autoSpaceDN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78478,04</w:t>
      </w:r>
      <w:r w:rsidR="005D67DE" w:rsidRPr="005D67DE">
        <w:rPr>
          <w:color w:val="1A1A1A"/>
          <w:sz w:val="26"/>
          <w:szCs w:val="26"/>
          <w:lang w:eastAsia="ru-RU"/>
        </w:rPr>
        <w:t xml:space="preserve"> рублей, в том числе:</w:t>
      </w:r>
    </w:p>
    <w:p w:rsidR="005D67DE" w:rsidRPr="005D67DE" w:rsidRDefault="005D67DE" w:rsidP="00834D21">
      <w:pPr>
        <w:widowControl/>
        <w:shd w:val="clear" w:color="auto" w:fill="FFFFFF"/>
        <w:autoSpaceDE/>
        <w:autoSpaceDN/>
        <w:ind w:firstLine="708"/>
        <w:rPr>
          <w:color w:val="1A1A1A"/>
          <w:sz w:val="26"/>
          <w:szCs w:val="26"/>
          <w:lang w:eastAsia="ru-RU"/>
        </w:rPr>
      </w:pPr>
      <w:r w:rsidRPr="005D67DE">
        <w:rPr>
          <w:color w:val="1A1A1A"/>
          <w:sz w:val="26"/>
          <w:szCs w:val="26"/>
          <w:lang w:eastAsia="ru-RU"/>
        </w:rPr>
        <w:t xml:space="preserve">- недоплата пенсий на сумму </w:t>
      </w:r>
      <w:r w:rsidR="00184617">
        <w:rPr>
          <w:color w:val="1A1A1A"/>
          <w:sz w:val="26"/>
          <w:szCs w:val="26"/>
          <w:lang w:eastAsia="ru-RU"/>
        </w:rPr>
        <w:t>8574,60</w:t>
      </w:r>
      <w:r w:rsidRPr="005D67DE">
        <w:rPr>
          <w:color w:val="1A1A1A"/>
          <w:sz w:val="26"/>
          <w:szCs w:val="26"/>
          <w:lang w:eastAsia="ru-RU"/>
        </w:rPr>
        <w:t xml:space="preserve"> рублей;</w:t>
      </w:r>
    </w:p>
    <w:p w:rsidR="005D67DE" w:rsidRDefault="005D67DE" w:rsidP="00834D21">
      <w:pPr>
        <w:widowControl/>
        <w:shd w:val="clear" w:color="auto" w:fill="FFFFFF"/>
        <w:autoSpaceDE/>
        <w:autoSpaceDN/>
        <w:ind w:firstLine="708"/>
        <w:rPr>
          <w:color w:val="1A1A1A"/>
          <w:sz w:val="26"/>
          <w:szCs w:val="26"/>
          <w:lang w:eastAsia="ru-RU"/>
        </w:rPr>
      </w:pPr>
      <w:r w:rsidRPr="005D67DE">
        <w:rPr>
          <w:color w:val="1A1A1A"/>
          <w:sz w:val="26"/>
          <w:szCs w:val="26"/>
          <w:lang w:eastAsia="ru-RU"/>
        </w:rPr>
        <w:t xml:space="preserve">- неправомерные выплаты на сумму </w:t>
      </w:r>
      <w:r w:rsidR="00184617">
        <w:rPr>
          <w:color w:val="1A1A1A"/>
          <w:sz w:val="26"/>
          <w:szCs w:val="26"/>
          <w:lang w:eastAsia="ru-RU"/>
        </w:rPr>
        <w:t>69903,44</w:t>
      </w:r>
      <w:r w:rsidRPr="005D67DE">
        <w:rPr>
          <w:color w:val="1A1A1A"/>
          <w:sz w:val="26"/>
          <w:szCs w:val="26"/>
          <w:lang w:eastAsia="ru-RU"/>
        </w:rPr>
        <w:t xml:space="preserve"> рублей.</w:t>
      </w:r>
    </w:p>
    <w:p w:rsidR="009E22E7" w:rsidRPr="005D67DE" w:rsidRDefault="009E22E7" w:rsidP="00834D21">
      <w:pPr>
        <w:widowControl/>
        <w:shd w:val="clear" w:color="auto" w:fill="FFFFFF"/>
        <w:autoSpaceDE/>
        <w:autoSpaceDN/>
        <w:ind w:firstLine="708"/>
        <w:rPr>
          <w:color w:val="1A1A1A"/>
          <w:sz w:val="26"/>
          <w:szCs w:val="26"/>
          <w:lang w:eastAsia="ru-RU"/>
        </w:rPr>
      </w:pPr>
    </w:p>
    <w:p w:rsidR="00525CAA" w:rsidRDefault="00525CAA" w:rsidP="00525CAA">
      <w:pPr>
        <w:widowControl/>
        <w:adjustRightInd w:val="0"/>
        <w:ind w:firstLine="720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lastRenderedPageBreak/>
        <w:t xml:space="preserve">Ревизионная комиссия </w:t>
      </w:r>
      <w:proofErr w:type="spellStart"/>
      <w:r>
        <w:rPr>
          <w:rFonts w:eastAsiaTheme="minorHAnsi"/>
          <w:b/>
          <w:sz w:val="26"/>
          <w:szCs w:val="26"/>
        </w:rPr>
        <w:t>Конышевского</w:t>
      </w:r>
      <w:proofErr w:type="spellEnd"/>
      <w:r>
        <w:rPr>
          <w:rFonts w:eastAsiaTheme="minorHAnsi"/>
          <w:b/>
          <w:sz w:val="26"/>
          <w:szCs w:val="26"/>
        </w:rPr>
        <w:t xml:space="preserve"> района Курской области предлагает:</w:t>
      </w:r>
    </w:p>
    <w:p w:rsidR="004A4113" w:rsidRPr="004A4113" w:rsidRDefault="004A4113" w:rsidP="004A4113">
      <w:pPr>
        <w:pStyle w:val="af"/>
        <w:numPr>
          <w:ilvl w:val="0"/>
          <w:numId w:val="12"/>
        </w:numPr>
        <w:ind w:left="0" w:firstLine="720"/>
        <w:rPr>
          <w:sz w:val="26"/>
          <w:szCs w:val="26"/>
        </w:rPr>
      </w:pPr>
      <w:r w:rsidRPr="004A4113">
        <w:rPr>
          <w:sz w:val="26"/>
          <w:szCs w:val="26"/>
        </w:rPr>
        <w:t>Администраци</w:t>
      </w:r>
      <w:r>
        <w:rPr>
          <w:sz w:val="26"/>
          <w:szCs w:val="26"/>
        </w:rPr>
        <w:t>ям</w:t>
      </w:r>
      <w:r w:rsidRPr="004A411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образований</w:t>
      </w:r>
      <w:r w:rsidRPr="004A4113">
        <w:rPr>
          <w:sz w:val="26"/>
          <w:szCs w:val="26"/>
        </w:rPr>
        <w:t xml:space="preserve"> </w:t>
      </w:r>
      <w:proofErr w:type="spellStart"/>
      <w:r w:rsidRPr="004A4113">
        <w:rPr>
          <w:sz w:val="26"/>
          <w:szCs w:val="26"/>
        </w:rPr>
        <w:t>Конышевского</w:t>
      </w:r>
      <w:proofErr w:type="spellEnd"/>
      <w:r w:rsidRPr="004A4113">
        <w:rPr>
          <w:sz w:val="26"/>
          <w:szCs w:val="26"/>
        </w:rPr>
        <w:t xml:space="preserve"> района</w:t>
      </w:r>
      <w:r w:rsidRPr="004A4113">
        <w:rPr>
          <w:color w:val="000000"/>
          <w:spacing w:val="9"/>
          <w:sz w:val="26"/>
          <w:szCs w:val="26"/>
        </w:rPr>
        <w:t xml:space="preserve"> усилить </w:t>
      </w:r>
      <w:proofErr w:type="gramStart"/>
      <w:r w:rsidRPr="004A4113">
        <w:rPr>
          <w:color w:val="000000"/>
          <w:spacing w:val="9"/>
          <w:sz w:val="26"/>
          <w:szCs w:val="26"/>
        </w:rPr>
        <w:t>контроль за</w:t>
      </w:r>
      <w:proofErr w:type="gramEnd"/>
      <w:r w:rsidRPr="004A4113">
        <w:rPr>
          <w:color w:val="000000"/>
          <w:spacing w:val="9"/>
          <w:sz w:val="26"/>
          <w:szCs w:val="26"/>
        </w:rPr>
        <w:t xml:space="preserve">  </w:t>
      </w:r>
      <w:r w:rsidRPr="004A4113">
        <w:rPr>
          <w:sz w:val="26"/>
          <w:szCs w:val="26"/>
        </w:rPr>
        <w:t>правомерностью и обоснованностью пенсионного обеспечения лиц, замещавших муниципальные должности и муниципальных служащих в муниципальн</w:t>
      </w:r>
      <w:r>
        <w:rPr>
          <w:sz w:val="26"/>
          <w:szCs w:val="26"/>
        </w:rPr>
        <w:t>ых</w:t>
      </w:r>
      <w:r w:rsidRPr="004A4113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ях</w:t>
      </w:r>
      <w:r w:rsidRPr="004A4113">
        <w:rPr>
          <w:sz w:val="26"/>
          <w:szCs w:val="26"/>
        </w:rPr>
        <w:t xml:space="preserve"> </w:t>
      </w:r>
      <w:proofErr w:type="spellStart"/>
      <w:r w:rsidRPr="004A4113">
        <w:rPr>
          <w:sz w:val="26"/>
          <w:szCs w:val="26"/>
        </w:rPr>
        <w:t>Конышевского</w:t>
      </w:r>
      <w:proofErr w:type="spellEnd"/>
      <w:r w:rsidRPr="004A4113">
        <w:rPr>
          <w:sz w:val="26"/>
          <w:szCs w:val="26"/>
        </w:rPr>
        <w:t xml:space="preserve"> района.</w:t>
      </w:r>
    </w:p>
    <w:p w:rsidR="00525CAA" w:rsidRDefault="004A4113" w:rsidP="00525CAA">
      <w:pPr>
        <w:pStyle w:val="af"/>
        <w:widowControl/>
        <w:numPr>
          <w:ilvl w:val="0"/>
          <w:numId w:val="12"/>
        </w:numPr>
        <w:suppressAutoHyphens/>
        <w:autoSpaceDE/>
        <w:ind w:left="0" w:right="0" w:firstLine="720"/>
        <w:contextualSpacing/>
        <w:rPr>
          <w:sz w:val="26"/>
          <w:szCs w:val="26"/>
        </w:rPr>
      </w:pPr>
      <w:r>
        <w:rPr>
          <w:sz w:val="26"/>
          <w:szCs w:val="26"/>
        </w:rPr>
        <w:t>Внести изменения в нормативн</w:t>
      </w:r>
      <w:r w:rsidR="009054CA">
        <w:rPr>
          <w:sz w:val="26"/>
          <w:szCs w:val="26"/>
        </w:rPr>
        <w:t xml:space="preserve">ые </w:t>
      </w:r>
      <w:r>
        <w:rPr>
          <w:sz w:val="26"/>
          <w:szCs w:val="26"/>
        </w:rPr>
        <w:t>правовые акты муниципальных образований в соответствии с действующим Законодательством.</w:t>
      </w:r>
    </w:p>
    <w:p w:rsidR="004A4113" w:rsidRPr="004A4113" w:rsidRDefault="004A4113" w:rsidP="004A4113">
      <w:pPr>
        <w:pStyle w:val="af"/>
        <w:numPr>
          <w:ilvl w:val="0"/>
          <w:numId w:val="12"/>
        </w:numPr>
        <w:ind w:left="0" w:firstLine="720"/>
        <w:rPr>
          <w:sz w:val="26"/>
          <w:szCs w:val="26"/>
        </w:rPr>
      </w:pPr>
      <w:r w:rsidRPr="004A4113">
        <w:rPr>
          <w:rStyle w:val="blk"/>
          <w:color w:val="000000"/>
          <w:spacing w:val="9"/>
          <w:sz w:val="26"/>
          <w:szCs w:val="26"/>
        </w:rPr>
        <w:t xml:space="preserve">Разработать и утвердить Порядок формирования, ведения и хранения </w:t>
      </w:r>
      <w:r w:rsidRPr="004A4113">
        <w:rPr>
          <w:sz w:val="26"/>
          <w:szCs w:val="26"/>
        </w:rPr>
        <w:t xml:space="preserve">пенсионных дел  получателей пенсии за выслугу лет (п.11 ст.13 №35-ЗКО). </w:t>
      </w:r>
    </w:p>
    <w:p w:rsidR="004A4113" w:rsidRPr="004A4113" w:rsidRDefault="004A4113" w:rsidP="004A4113">
      <w:pPr>
        <w:pStyle w:val="af"/>
        <w:numPr>
          <w:ilvl w:val="0"/>
          <w:numId w:val="12"/>
        </w:numPr>
        <w:ind w:left="1418" w:hanging="698"/>
        <w:rPr>
          <w:sz w:val="26"/>
          <w:szCs w:val="26"/>
        </w:rPr>
      </w:pPr>
      <w:r w:rsidRPr="004A4113">
        <w:rPr>
          <w:sz w:val="26"/>
          <w:szCs w:val="26"/>
        </w:rPr>
        <w:t>Пенсионные дела оформить в соответствие с данным Порядком.</w:t>
      </w:r>
    </w:p>
    <w:p w:rsidR="004A4113" w:rsidRDefault="004A4113" w:rsidP="004A4113">
      <w:pPr>
        <w:pStyle w:val="ad"/>
        <w:numPr>
          <w:ilvl w:val="0"/>
          <w:numId w:val="12"/>
        </w:numPr>
        <w:ind w:left="0" w:firstLine="720"/>
      </w:pPr>
      <w:r w:rsidRPr="009D41EA">
        <w:t>Возместить в бюджет</w:t>
      </w:r>
      <w:r>
        <w:t>ы</w:t>
      </w:r>
      <w:r w:rsidRPr="009D41EA">
        <w:t xml:space="preserve"> </w:t>
      </w:r>
      <w:r>
        <w:t>муниципальных образований</w:t>
      </w:r>
      <w:r w:rsidRPr="009D41EA">
        <w:t xml:space="preserve"> излишне выплачен</w:t>
      </w:r>
      <w:r>
        <w:t>ные</w:t>
      </w:r>
      <w:r w:rsidRPr="009D41EA">
        <w:t xml:space="preserve"> </w:t>
      </w:r>
      <w:r>
        <w:t>суммы</w:t>
      </w:r>
      <w:r w:rsidRPr="009D41EA">
        <w:t xml:space="preserve"> </w:t>
      </w:r>
      <w:r>
        <w:t xml:space="preserve">в 2023 году </w:t>
      </w:r>
      <w:r w:rsidRPr="009D41EA">
        <w:t xml:space="preserve">в </w:t>
      </w:r>
      <w:r>
        <w:t xml:space="preserve">размере </w:t>
      </w:r>
      <w:r w:rsidRPr="009D41EA">
        <w:t xml:space="preserve"> </w:t>
      </w:r>
      <w:r w:rsidR="002524F6">
        <w:t>78478,04 руб</w:t>
      </w:r>
      <w:r w:rsidRPr="009D41EA">
        <w:t xml:space="preserve">. </w:t>
      </w:r>
    </w:p>
    <w:p w:rsidR="008867D0" w:rsidRDefault="008867D0" w:rsidP="008867D0">
      <w:pPr>
        <w:pStyle w:val="ad"/>
        <w:widowControl/>
        <w:shd w:val="clear" w:color="auto" w:fill="FFFFFF"/>
        <w:autoSpaceDE/>
        <w:adjustRightInd w:val="0"/>
        <w:ind w:right="87"/>
      </w:pPr>
    </w:p>
    <w:p w:rsidR="008867D0" w:rsidRPr="008867D0" w:rsidRDefault="008867D0" w:rsidP="008867D0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 w:rsidRPr="008867D0">
        <w:rPr>
          <w:color w:val="1A1A1A"/>
          <w:sz w:val="26"/>
          <w:szCs w:val="26"/>
          <w:lang w:eastAsia="ru-RU"/>
        </w:rPr>
        <w:t>Для принятия мер реагирования по устранению выявленных нарушений, а также причин и</w:t>
      </w:r>
      <w:r>
        <w:rPr>
          <w:color w:val="1A1A1A"/>
          <w:sz w:val="26"/>
          <w:szCs w:val="26"/>
          <w:lang w:eastAsia="ru-RU"/>
        </w:rPr>
        <w:t xml:space="preserve"> </w:t>
      </w:r>
      <w:r w:rsidRPr="008867D0">
        <w:rPr>
          <w:color w:val="1A1A1A"/>
          <w:sz w:val="26"/>
          <w:szCs w:val="26"/>
          <w:lang w:eastAsia="ru-RU"/>
        </w:rPr>
        <w:t>условий выявленных нарушений,</w:t>
      </w:r>
      <w:r>
        <w:rPr>
          <w:color w:val="1A1A1A"/>
          <w:sz w:val="26"/>
          <w:szCs w:val="26"/>
          <w:lang w:eastAsia="ru-RU"/>
        </w:rPr>
        <w:t xml:space="preserve"> </w:t>
      </w:r>
      <w:r w:rsidRPr="008867D0">
        <w:rPr>
          <w:color w:val="1A1A1A"/>
          <w:sz w:val="26"/>
          <w:szCs w:val="26"/>
          <w:lang w:eastAsia="ru-RU"/>
        </w:rPr>
        <w:t>в адрес администраци</w:t>
      </w:r>
      <w:r>
        <w:rPr>
          <w:color w:val="1A1A1A"/>
          <w:sz w:val="26"/>
          <w:szCs w:val="26"/>
          <w:lang w:eastAsia="ru-RU"/>
        </w:rPr>
        <w:t>й</w:t>
      </w:r>
      <w:r w:rsidRPr="008867D0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м</w:t>
      </w:r>
      <w:r w:rsidRPr="008867D0">
        <w:rPr>
          <w:color w:val="1A1A1A"/>
          <w:sz w:val="26"/>
          <w:szCs w:val="26"/>
          <w:lang w:eastAsia="ru-RU"/>
        </w:rPr>
        <w:t>униципальн</w:t>
      </w:r>
      <w:r>
        <w:rPr>
          <w:color w:val="1A1A1A"/>
          <w:sz w:val="26"/>
          <w:szCs w:val="26"/>
          <w:lang w:eastAsia="ru-RU"/>
        </w:rPr>
        <w:t>ых</w:t>
      </w:r>
      <w:r w:rsidRPr="008867D0">
        <w:rPr>
          <w:color w:val="1A1A1A"/>
          <w:sz w:val="26"/>
          <w:szCs w:val="26"/>
          <w:lang w:eastAsia="ru-RU"/>
        </w:rPr>
        <w:t xml:space="preserve"> образовани</w:t>
      </w:r>
      <w:r>
        <w:rPr>
          <w:color w:val="1A1A1A"/>
          <w:sz w:val="26"/>
          <w:szCs w:val="26"/>
          <w:lang w:eastAsia="ru-RU"/>
        </w:rPr>
        <w:t xml:space="preserve">й </w:t>
      </w:r>
      <w:r w:rsidRPr="008867D0">
        <w:rPr>
          <w:color w:val="1A1A1A"/>
          <w:sz w:val="26"/>
          <w:szCs w:val="26"/>
          <w:lang w:eastAsia="ru-RU"/>
        </w:rPr>
        <w:t>вынесен</w:t>
      </w:r>
      <w:r>
        <w:rPr>
          <w:color w:val="1A1A1A"/>
          <w:sz w:val="26"/>
          <w:szCs w:val="26"/>
          <w:lang w:eastAsia="ru-RU"/>
        </w:rPr>
        <w:t>ы</w:t>
      </w:r>
      <w:r w:rsidRPr="008867D0">
        <w:rPr>
          <w:color w:val="1A1A1A"/>
          <w:sz w:val="26"/>
          <w:szCs w:val="26"/>
          <w:lang w:eastAsia="ru-RU"/>
        </w:rPr>
        <w:t xml:space="preserve"> Представлени</w:t>
      </w:r>
      <w:r>
        <w:rPr>
          <w:color w:val="1A1A1A"/>
          <w:sz w:val="26"/>
          <w:szCs w:val="26"/>
          <w:lang w:eastAsia="ru-RU"/>
        </w:rPr>
        <w:t>я</w:t>
      </w:r>
      <w:r w:rsidR="00356DD9">
        <w:rPr>
          <w:color w:val="1A1A1A"/>
          <w:sz w:val="26"/>
          <w:szCs w:val="26"/>
          <w:lang w:eastAsia="ru-RU"/>
        </w:rPr>
        <w:t>.</w:t>
      </w:r>
    </w:p>
    <w:p w:rsidR="008867D0" w:rsidRPr="004A4113" w:rsidRDefault="008867D0" w:rsidP="008867D0">
      <w:pPr>
        <w:pStyle w:val="ad"/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4A4113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Председатель</w:t>
      </w:r>
      <w:r w:rsidR="004A411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Ревизионной комиссии</w:t>
      </w: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Конышевского</w:t>
      </w:r>
      <w:proofErr w:type="spellEnd"/>
      <w:r>
        <w:rPr>
          <w:rFonts w:eastAsiaTheme="minorHAnsi"/>
          <w:sz w:val="24"/>
          <w:szCs w:val="24"/>
        </w:rPr>
        <w:t xml:space="preserve"> района</w:t>
      </w:r>
      <w:r w:rsidR="004A411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Курской области</w:t>
      </w:r>
      <w:r>
        <w:rPr>
          <w:rFonts w:eastAsiaTheme="minorHAnsi"/>
          <w:sz w:val="24"/>
          <w:szCs w:val="24"/>
        </w:rPr>
        <w:tab/>
      </w:r>
      <w:r w:rsidR="004A4113"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 xml:space="preserve">                   </w:t>
      </w:r>
      <w:r w:rsidR="004A4113">
        <w:rPr>
          <w:rFonts w:eastAsiaTheme="minorHAnsi"/>
          <w:sz w:val="24"/>
          <w:szCs w:val="24"/>
        </w:rPr>
        <w:t xml:space="preserve">         </w:t>
      </w:r>
      <w:r>
        <w:rPr>
          <w:rFonts w:eastAsiaTheme="minorHAnsi"/>
          <w:sz w:val="24"/>
          <w:szCs w:val="24"/>
        </w:rPr>
        <w:t xml:space="preserve"> </w:t>
      </w:r>
      <w:proofErr w:type="spellStart"/>
      <w:r w:rsidR="004A4113">
        <w:rPr>
          <w:rFonts w:eastAsiaTheme="minorHAnsi"/>
          <w:sz w:val="24"/>
          <w:szCs w:val="24"/>
        </w:rPr>
        <w:t>Е.В.</w:t>
      </w:r>
      <w:r>
        <w:rPr>
          <w:rFonts w:eastAsiaTheme="minorHAnsi"/>
          <w:sz w:val="24"/>
          <w:szCs w:val="24"/>
        </w:rPr>
        <w:t>Малиновская</w:t>
      </w:r>
      <w:proofErr w:type="spellEnd"/>
    </w:p>
    <w:p w:rsidR="00A95E3F" w:rsidRDefault="00A95E3F"/>
    <w:sectPr w:rsidR="00A95E3F" w:rsidSect="00471D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06"/>
    <w:multiLevelType w:val="hybridMultilevel"/>
    <w:tmpl w:val="C16A8C74"/>
    <w:lvl w:ilvl="0" w:tplc="DDC21D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EA72FD"/>
    <w:multiLevelType w:val="hybridMultilevel"/>
    <w:tmpl w:val="59D82722"/>
    <w:lvl w:ilvl="0" w:tplc="0AB8B8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643BC"/>
    <w:multiLevelType w:val="hybridMultilevel"/>
    <w:tmpl w:val="B2C6C86A"/>
    <w:lvl w:ilvl="0" w:tplc="6A666C78">
      <w:start w:val="1"/>
      <w:numFmt w:val="decimal"/>
      <w:lvlText w:val="%1."/>
      <w:lvlJc w:val="left"/>
      <w:pPr>
        <w:ind w:left="157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B5D530A"/>
    <w:multiLevelType w:val="hybridMultilevel"/>
    <w:tmpl w:val="D882AA32"/>
    <w:lvl w:ilvl="0" w:tplc="61DA4B8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4546ED"/>
    <w:multiLevelType w:val="hybridMultilevel"/>
    <w:tmpl w:val="997A6248"/>
    <w:lvl w:ilvl="0" w:tplc="FFD2D1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BE2E0D"/>
    <w:multiLevelType w:val="hybridMultilevel"/>
    <w:tmpl w:val="02DAC7D4"/>
    <w:lvl w:ilvl="0" w:tplc="FEA21D3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B77B9"/>
    <w:multiLevelType w:val="hybridMultilevel"/>
    <w:tmpl w:val="19343712"/>
    <w:lvl w:ilvl="0" w:tplc="14125F36">
      <w:start w:val="2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7A8B0984"/>
    <w:multiLevelType w:val="multilevel"/>
    <w:tmpl w:val="885CAC22"/>
    <w:lvl w:ilvl="0">
      <w:start w:val="2"/>
      <w:numFmt w:val="decimal"/>
      <w:lvlText w:val="%1"/>
      <w:lvlJc w:val="left"/>
      <w:pPr>
        <w:ind w:left="222" w:hanging="521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2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2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3" w:hanging="2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3" w:hanging="2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4" w:hanging="2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5" w:hanging="219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A"/>
    <w:rsid w:val="00012610"/>
    <w:rsid w:val="0001665B"/>
    <w:rsid w:val="00024769"/>
    <w:rsid w:val="000602B5"/>
    <w:rsid w:val="0006184C"/>
    <w:rsid w:val="00070B8B"/>
    <w:rsid w:val="00071BC7"/>
    <w:rsid w:val="0007283C"/>
    <w:rsid w:val="00080300"/>
    <w:rsid w:val="000A4692"/>
    <w:rsid w:val="000A6D7A"/>
    <w:rsid w:val="000B58D9"/>
    <w:rsid w:val="000D111C"/>
    <w:rsid w:val="000D4FA0"/>
    <w:rsid w:val="000E4B14"/>
    <w:rsid w:val="000E561A"/>
    <w:rsid w:val="00123CF9"/>
    <w:rsid w:val="00153919"/>
    <w:rsid w:val="001548ED"/>
    <w:rsid w:val="00184617"/>
    <w:rsid w:val="001A3D8D"/>
    <w:rsid w:val="001E6EAC"/>
    <w:rsid w:val="00203B90"/>
    <w:rsid w:val="002524F6"/>
    <w:rsid w:val="00277493"/>
    <w:rsid w:val="002B6601"/>
    <w:rsid w:val="002F5D53"/>
    <w:rsid w:val="003337FC"/>
    <w:rsid w:val="00356DD9"/>
    <w:rsid w:val="003879F2"/>
    <w:rsid w:val="00415539"/>
    <w:rsid w:val="00471DE5"/>
    <w:rsid w:val="00473E49"/>
    <w:rsid w:val="004A4113"/>
    <w:rsid w:val="004A53F8"/>
    <w:rsid w:val="004D28C7"/>
    <w:rsid w:val="004E46FC"/>
    <w:rsid w:val="004F3042"/>
    <w:rsid w:val="0052025D"/>
    <w:rsid w:val="00525CAA"/>
    <w:rsid w:val="00555996"/>
    <w:rsid w:val="005C6F63"/>
    <w:rsid w:val="005D476D"/>
    <w:rsid w:val="005D67DE"/>
    <w:rsid w:val="005F50D2"/>
    <w:rsid w:val="005F6CE6"/>
    <w:rsid w:val="00672CFB"/>
    <w:rsid w:val="0068750C"/>
    <w:rsid w:val="006949FD"/>
    <w:rsid w:val="00695C33"/>
    <w:rsid w:val="006F6B19"/>
    <w:rsid w:val="0075646F"/>
    <w:rsid w:val="00770607"/>
    <w:rsid w:val="007B1C9A"/>
    <w:rsid w:val="007B6ECD"/>
    <w:rsid w:val="007C71DA"/>
    <w:rsid w:val="007D0335"/>
    <w:rsid w:val="0080322F"/>
    <w:rsid w:val="00803B2A"/>
    <w:rsid w:val="00834D21"/>
    <w:rsid w:val="00853208"/>
    <w:rsid w:val="008867D0"/>
    <w:rsid w:val="008B5B95"/>
    <w:rsid w:val="009054CA"/>
    <w:rsid w:val="009071BC"/>
    <w:rsid w:val="009174DD"/>
    <w:rsid w:val="00967E9C"/>
    <w:rsid w:val="009B760C"/>
    <w:rsid w:val="009C4057"/>
    <w:rsid w:val="009E22E7"/>
    <w:rsid w:val="00A111BD"/>
    <w:rsid w:val="00A23192"/>
    <w:rsid w:val="00A815FA"/>
    <w:rsid w:val="00A95E3F"/>
    <w:rsid w:val="00AB1AF0"/>
    <w:rsid w:val="00AD5A74"/>
    <w:rsid w:val="00B068EB"/>
    <w:rsid w:val="00B1730D"/>
    <w:rsid w:val="00B50B90"/>
    <w:rsid w:val="00B7784D"/>
    <w:rsid w:val="00B83CFA"/>
    <w:rsid w:val="00B85A28"/>
    <w:rsid w:val="00B92341"/>
    <w:rsid w:val="00BD0D7D"/>
    <w:rsid w:val="00C55FCB"/>
    <w:rsid w:val="00CA412D"/>
    <w:rsid w:val="00CC5C1C"/>
    <w:rsid w:val="00CD23F4"/>
    <w:rsid w:val="00CF5E5E"/>
    <w:rsid w:val="00D00C9B"/>
    <w:rsid w:val="00D234A8"/>
    <w:rsid w:val="00D47E07"/>
    <w:rsid w:val="00D534A5"/>
    <w:rsid w:val="00D90A7C"/>
    <w:rsid w:val="00DE67D7"/>
    <w:rsid w:val="00DF7F8F"/>
    <w:rsid w:val="00E146D0"/>
    <w:rsid w:val="00E425D2"/>
    <w:rsid w:val="00E558F3"/>
    <w:rsid w:val="00E60966"/>
    <w:rsid w:val="00EA06E8"/>
    <w:rsid w:val="00EB700C"/>
    <w:rsid w:val="00ED0373"/>
    <w:rsid w:val="00EE5541"/>
    <w:rsid w:val="00F11D68"/>
    <w:rsid w:val="00F44E74"/>
    <w:rsid w:val="00F533E0"/>
    <w:rsid w:val="00F60DCF"/>
    <w:rsid w:val="00F6738D"/>
    <w:rsid w:val="00F7606D"/>
    <w:rsid w:val="00F80545"/>
    <w:rsid w:val="00FD4B49"/>
    <w:rsid w:val="00FD62D6"/>
    <w:rsid w:val="00FD67F9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CA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rsid w:val="00525CA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525CA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525CAA"/>
    <w:pPr>
      <w:ind w:left="157"/>
    </w:pPr>
    <w:rPr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uiPriority w:val="1"/>
    <w:rsid w:val="00525C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uiPriority w:val="1"/>
    <w:unhideWhenUsed/>
    <w:qFormat/>
    <w:rsid w:val="00525CAA"/>
    <w:pPr>
      <w:ind w:left="118" w:firstLine="707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525CAA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25CAA"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5CAA"/>
  </w:style>
  <w:style w:type="character" w:styleId="af0">
    <w:name w:val="footnote reference"/>
    <w:aliases w:val="текст сноски"/>
    <w:basedOn w:val="a0"/>
    <w:uiPriority w:val="99"/>
    <w:semiHidden/>
    <w:unhideWhenUsed/>
    <w:qFormat/>
    <w:rsid w:val="00525CAA"/>
    <w:rPr>
      <w:vertAlign w:val="superscript"/>
    </w:rPr>
  </w:style>
  <w:style w:type="table" w:styleId="af1">
    <w:name w:val="Table Grid"/>
    <w:basedOn w:val="a1"/>
    <w:uiPriority w:val="59"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5E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F5E5E"/>
    <w:rPr>
      <w:b/>
      <w:bCs/>
    </w:rPr>
  </w:style>
  <w:style w:type="paragraph" w:styleId="2">
    <w:name w:val="List 2"/>
    <w:basedOn w:val="a"/>
    <w:uiPriority w:val="99"/>
    <w:semiHidden/>
    <w:rsid w:val="00C55FCB"/>
    <w:pPr>
      <w:widowControl/>
      <w:overflowPunct w:val="0"/>
      <w:adjustRightInd w:val="0"/>
      <w:ind w:left="566" w:hanging="283"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4A411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CA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rsid w:val="00525CA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525CA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525CAA"/>
    <w:pPr>
      <w:ind w:left="157"/>
    </w:pPr>
    <w:rPr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uiPriority w:val="1"/>
    <w:rsid w:val="00525C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uiPriority w:val="1"/>
    <w:unhideWhenUsed/>
    <w:qFormat/>
    <w:rsid w:val="00525CAA"/>
    <w:pPr>
      <w:ind w:left="118" w:firstLine="707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525CAA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25CAA"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5CAA"/>
  </w:style>
  <w:style w:type="character" w:styleId="af0">
    <w:name w:val="footnote reference"/>
    <w:aliases w:val="текст сноски"/>
    <w:basedOn w:val="a0"/>
    <w:uiPriority w:val="99"/>
    <w:semiHidden/>
    <w:unhideWhenUsed/>
    <w:qFormat/>
    <w:rsid w:val="00525CAA"/>
    <w:rPr>
      <w:vertAlign w:val="superscript"/>
    </w:rPr>
  </w:style>
  <w:style w:type="table" w:styleId="af1">
    <w:name w:val="Table Grid"/>
    <w:basedOn w:val="a1"/>
    <w:uiPriority w:val="59"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5E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F5E5E"/>
    <w:rPr>
      <w:b/>
      <w:bCs/>
    </w:rPr>
  </w:style>
  <w:style w:type="paragraph" w:styleId="2">
    <w:name w:val="List 2"/>
    <w:basedOn w:val="a"/>
    <w:uiPriority w:val="99"/>
    <w:semiHidden/>
    <w:rsid w:val="00C55FCB"/>
    <w:pPr>
      <w:widowControl/>
      <w:overflowPunct w:val="0"/>
      <w:adjustRightInd w:val="0"/>
      <w:ind w:left="566" w:hanging="283"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4A411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113</cp:revision>
  <dcterms:created xsi:type="dcterms:W3CDTF">2024-02-13T14:42:00Z</dcterms:created>
  <dcterms:modified xsi:type="dcterms:W3CDTF">2024-02-27T07:50:00Z</dcterms:modified>
</cp:coreProperties>
</file>