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F624" w14:textId="77777777" w:rsidR="00701FC5" w:rsidRPr="00701FC5" w:rsidRDefault="00701FC5" w:rsidP="00701FC5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701FC5">
        <w:rPr>
          <w:b/>
          <w:bCs/>
        </w:rPr>
        <w:t>«Виды работ, где запрещено применение труда несовершеннолетних»</w:t>
      </w:r>
    </w:p>
    <w:p w14:paraId="76447E35" w14:textId="244EE93A" w:rsidR="00701FC5" w:rsidRDefault="00701FC5" w:rsidP="00701FC5">
      <w:pPr>
        <w:spacing w:after="0"/>
        <w:ind w:firstLine="709"/>
        <w:jc w:val="both"/>
      </w:pPr>
      <w:r w:rsidRPr="00701FC5">
        <w:t> </w:t>
      </w:r>
      <w:r>
        <w:t>Разъясняет помощник прокурора Кореневского района Горбатенков Е.В.</w:t>
      </w:r>
    </w:p>
    <w:p w14:paraId="3A29437E" w14:textId="77777777" w:rsidR="00701FC5" w:rsidRPr="00701FC5" w:rsidRDefault="00701FC5" w:rsidP="00701FC5">
      <w:pPr>
        <w:spacing w:after="0"/>
        <w:ind w:firstLine="709"/>
        <w:jc w:val="both"/>
      </w:pPr>
    </w:p>
    <w:p w14:paraId="3CAAA207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Статьей 265 Трудового кодекса Российской Федерации (далее – ТК РФ) предусмотрено, что работодателю запрещено принимать на работу несовершеннолетних лиц, если трудовой договор с ними предусматривает:</w:t>
      </w:r>
    </w:p>
    <w:p w14:paraId="7916BA3C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- работы с вредными и (или) опасными условиями труда, работу, связанную с управлением и движением транспортных средств (постановление Правительства РФ от 25.02.2000 № 163);</w:t>
      </w:r>
    </w:p>
    <w:p w14:paraId="77F38BE0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- подземные работы, работу по совместительству (ч. 5 ст. 282 ТК РФ), работу в религиозных организациях (ч. 2 ст. 342 ТК РФ);</w:t>
      </w:r>
    </w:p>
    <w:p w14:paraId="554A08C9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- работу вахтовым методом (ст. 298 ТК РФ);</w:t>
      </w:r>
    </w:p>
    <w:p w14:paraId="143FDCF7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- работы, которые могут причинить вред здоровью и нравственному развитию.</w:t>
      </w:r>
    </w:p>
    <w:p w14:paraId="710CB051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К последнему пункту можно отнести: игорный бизнес, работа в ночных клубах и кабаре, работа по производству, перевозке и торговле спиртными напитками, табачными изделиями, наркотическими или иными токсическими препаратами, материалами эротического содержания.</w:t>
      </w:r>
    </w:p>
    <w:p w14:paraId="0ED5034C" w14:textId="77777777" w:rsidR="00701FC5" w:rsidRPr="00701FC5" w:rsidRDefault="00701FC5" w:rsidP="00701FC5">
      <w:pPr>
        <w:spacing w:after="0"/>
        <w:ind w:firstLine="709"/>
        <w:jc w:val="both"/>
      </w:pPr>
      <w:r w:rsidRPr="00701FC5">
        <w:t>Также запрещаются переноска и передвижение несовершеннолетними работниками тяжестей, превышающих установленные для них предельные нормы.</w:t>
      </w:r>
    </w:p>
    <w:p w14:paraId="1FB89D1A" w14:textId="77777777" w:rsidR="00F12C76" w:rsidRDefault="00F12C76" w:rsidP="006C0B77">
      <w:pPr>
        <w:spacing w:after="0"/>
        <w:ind w:firstLine="709"/>
        <w:jc w:val="both"/>
      </w:pPr>
    </w:p>
    <w:sectPr w:rsidR="00F12C76" w:rsidSect="0006461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7"/>
    <w:rsid w:val="00064618"/>
    <w:rsid w:val="006C0B77"/>
    <w:rsid w:val="006F4097"/>
    <w:rsid w:val="00701FC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5DF"/>
  <w15:chartTrackingRefBased/>
  <w15:docId w15:val="{B26C923D-DAE7-4117-A228-3C49A56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0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2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2024-02-23T13:46:00Z</dcterms:created>
  <dcterms:modified xsi:type="dcterms:W3CDTF">2024-02-23T13:46:00Z</dcterms:modified>
</cp:coreProperties>
</file>