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BB30E" w14:textId="77777777" w:rsidR="00D30735" w:rsidRDefault="00D30735" w:rsidP="00D30735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333333"/>
          <w:kern w:val="0"/>
          <w:sz w:val="36"/>
          <w:szCs w:val="36"/>
          <w:lang w:eastAsia="ru-RU"/>
          <w14:ligatures w14:val="none"/>
        </w:rPr>
      </w:pPr>
      <w:r w:rsidRPr="00D30735">
        <w:rPr>
          <w:rFonts w:eastAsia="Times New Roman" w:cs="Times New Roman"/>
          <w:b/>
          <w:bCs/>
          <w:color w:val="333333"/>
          <w:kern w:val="0"/>
          <w:sz w:val="36"/>
          <w:szCs w:val="36"/>
          <w:lang w:eastAsia="ru-RU"/>
          <w14:ligatures w14:val="none"/>
        </w:rPr>
        <w:t>С 1 сентября 2024 года изменятся лицензионные требования к управляющим компаниям</w:t>
      </w:r>
    </w:p>
    <w:p w14:paraId="267E39C9" w14:textId="77777777" w:rsidR="00D30735" w:rsidRPr="00D30735" w:rsidRDefault="00D30735" w:rsidP="00D30735">
      <w:pPr>
        <w:shd w:val="clear" w:color="auto" w:fill="FFFFFF"/>
        <w:spacing w:after="0" w:line="540" w:lineRule="atLeast"/>
        <w:jc w:val="center"/>
        <w:rPr>
          <w:rFonts w:eastAsia="Times New Roman" w:cs="Times New Roman"/>
          <w:b/>
          <w:bCs/>
          <w:color w:val="333333"/>
          <w:kern w:val="0"/>
          <w:sz w:val="36"/>
          <w:szCs w:val="36"/>
          <w:lang w:eastAsia="ru-RU"/>
          <w14:ligatures w14:val="none"/>
        </w:rPr>
      </w:pPr>
    </w:p>
    <w:p w14:paraId="2C41B304" w14:textId="77777777" w:rsidR="00D30735" w:rsidRPr="00D30735" w:rsidRDefault="00D30735" w:rsidP="00D30735">
      <w:pPr>
        <w:shd w:val="clear" w:color="auto" w:fill="FFFFFF"/>
        <w:spacing w:after="0"/>
        <w:jc w:val="both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D30735">
        <w:rPr>
          <w:rFonts w:eastAsia="Times New Roman" w:cs="Times New Roman"/>
          <w:color w:val="333333"/>
          <w:kern w:val="0"/>
          <w:szCs w:val="28"/>
          <w:lang w:eastAsia="ru-RU"/>
          <w14:ligatures w14:val="none"/>
        </w:rPr>
        <w:t>    </w:t>
      </w:r>
      <w:r w:rsidRPr="00D30735">
        <w:rPr>
          <w:rFonts w:eastAsia="Times New Roman" w:cs="Times New Roman"/>
          <w:color w:val="333333"/>
          <w:kern w:val="0"/>
          <w:sz w:val="30"/>
          <w:szCs w:val="30"/>
          <w:lang w:eastAsia="ru-RU"/>
          <w14:ligatures w14:val="none"/>
        </w:rPr>
        <w:t>С 1 сентября 2024 года список лицензионных требований к управляющим компаниям дополнится.</w:t>
      </w:r>
    </w:p>
    <w:p w14:paraId="6F7D7292" w14:textId="77777777" w:rsidR="00D30735" w:rsidRPr="00D30735" w:rsidRDefault="00D30735" w:rsidP="00D30735">
      <w:pPr>
        <w:shd w:val="clear" w:color="auto" w:fill="FFFFFF"/>
        <w:spacing w:after="0"/>
        <w:jc w:val="both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D30735">
        <w:rPr>
          <w:rFonts w:eastAsia="Times New Roman" w:cs="Times New Roman"/>
          <w:color w:val="333333"/>
          <w:kern w:val="0"/>
          <w:sz w:val="30"/>
          <w:szCs w:val="30"/>
          <w:lang w:eastAsia="ru-RU"/>
          <w14:ligatures w14:val="none"/>
        </w:rPr>
        <w:t>   Так, обязательным будет требование об отсутствии неснятой или непогашенной судимости за преступления в сфере экономики, за преступления средней тяжести, тяжкие и особо тяжкие преступления, не только у должностного лица лицензиата, соискателя лицензии, но и у учредителя (участника) соискателя либо лицензиата.</w:t>
      </w:r>
    </w:p>
    <w:p w14:paraId="3AA14E3D" w14:textId="77777777" w:rsidR="00D30735" w:rsidRPr="00D30735" w:rsidRDefault="00D30735" w:rsidP="00D30735">
      <w:pPr>
        <w:shd w:val="clear" w:color="auto" w:fill="FFFFFF"/>
        <w:spacing w:after="0"/>
        <w:jc w:val="both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D30735">
        <w:rPr>
          <w:rFonts w:eastAsia="Times New Roman" w:cs="Times New Roman"/>
          <w:color w:val="333333"/>
          <w:kern w:val="0"/>
          <w:sz w:val="30"/>
          <w:szCs w:val="30"/>
          <w:lang w:eastAsia="ru-RU"/>
          <w14:ligatures w14:val="none"/>
        </w:rPr>
        <w:t>   Кроме того, соискатель либо лицензиат не должны быть привлеченными к административной ответственности за грубое нарушение требований в течение 3 лет до получения или продления разрешения.</w:t>
      </w:r>
    </w:p>
    <w:p w14:paraId="59435619" w14:textId="77777777" w:rsidR="00D30735" w:rsidRPr="00D30735" w:rsidRDefault="00D30735" w:rsidP="00D30735">
      <w:pPr>
        <w:shd w:val="clear" w:color="auto" w:fill="FFFFFF"/>
        <w:spacing w:after="0"/>
        <w:jc w:val="both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D30735">
        <w:rPr>
          <w:rFonts w:eastAsia="Times New Roman" w:cs="Times New Roman"/>
          <w:color w:val="333333"/>
          <w:kern w:val="0"/>
          <w:sz w:val="30"/>
          <w:szCs w:val="30"/>
          <w:lang w:eastAsia="ru-RU"/>
          <w14:ligatures w14:val="none"/>
        </w:rPr>
        <w:t>   Также, в Едином федеральном реестре сведений о банкротстве в 3-летний период до обращения за лицензией не должно быть сведений о банкротстве управляющей компании, которая осуществляла деятельность по управлению многоквартирными домами и должностными лицами и (или) учредителями которой являлись должностные лица и (или) учредители соискателя лицензии.</w:t>
      </w:r>
    </w:p>
    <w:p w14:paraId="074AD20E" w14:textId="77777777" w:rsidR="00D30735" w:rsidRPr="00D30735" w:rsidRDefault="00D30735" w:rsidP="00D30735">
      <w:pPr>
        <w:shd w:val="clear" w:color="auto" w:fill="FFFFFF"/>
        <w:spacing w:after="0"/>
        <w:jc w:val="both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D30735">
        <w:rPr>
          <w:rFonts w:eastAsia="Times New Roman" w:cs="Times New Roman"/>
          <w:color w:val="333333"/>
          <w:kern w:val="0"/>
          <w:sz w:val="30"/>
          <w:szCs w:val="30"/>
          <w:lang w:eastAsia="ru-RU"/>
          <w14:ligatures w14:val="none"/>
        </w:rPr>
        <w:t>    Закон требует также отсутствие в реестре лиц, лицензия которого аннулирована, сведений об учредителе (участнике) лицензиата, учредителе (участнике) соискателя лицензии.</w:t>
      </w:r>
    </w:p>
    <w:p w14:paraId="5C6915D0" w14:textId="77777777" w:rsidR="00D30735" w:rsidRPr="00D30735" w:rsidRDefault="00D30735" w:rsidP="00D30735">
      <w:pPr>
        <w:shd w:val="clear" w:color="auto" w:fill="FFFFFF"/>
        <w:spacing w:after="0"/>
        <w:jc w:val="both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D30735">
        <w:rPr>
          <w:rFonts w:eastAsia="Times New Roman" w:cs="Times New Roman"/>
          <w:color w:val="333333"/>
          <w:kern w:val="0"/>
          <w:sz w:val="30"/>
          <w:szCs w:val="30"/>
          <w:lang w:eastAsia="ru-RU"/>
          <w14:ligatures w14:val="none"/>
        </w:rPr>
        <w:t>    Соответствующие изменения внесены в статью 193 Жилищного кодекса РФ Федеральным законом от 25.12.2023 № 662-ФЗ.</w:t>
      </w:r>
    </w:p>
    <w:p w14:paraId="6E5DF2BF" w14:textId="0A1E1F3E" w:rsidR="00F12C76" w:rsidRDefault="00F12C76" w:rsidP="00D30735">
      <w:pPr>
        <w:spacing w:after="0"/>
        <w:ind w:firstLine="709"/>
        <w:jc w:val="both"/>
      </w:pPr>
    </w:p>
    <w:p w14:paraId="40A14BF0" w14:textId="2C18F79E" w:rsidR="009A6CEC" w:rsidRDefault="009A6CEC" w:rsidP="009A6CEC">
      <w:pPr>
        <w:spacing w:after="0"/>
        <w:jc w:val="both"/>
      </w:pPr>
      <w:r>
        <w:t xml:space="preserve">Помощник прокурора </w:t>
      </w:r>
      <w:proofErr w:type="spellStart"/>
      <w:r>
        <w:t>Кореневского</w:t>
      </w:r>
      <w:proofErr w:type="spellEnd"/>
      <w:r>
        <w:t xml:space="preserve"> района </w:t>
      </w:r>
      <w:r>
        <w:tab/>
      </w:r>
      <w:r>
        <w:tab/>
      </w:r>
      <w:r>
        <w:tab/>
      </w:r>
      <w:bookmarkStart w:id="0" w:name="_GoBack"/>
      <w:bookmarkEnd w:id="0"/>
      <w:r>
        <w:t xml:space="preserve">Е.В. Горбатенков </w:t>
      </w:r>
    </w:p>
    <w:sectPr w:rsidR="009A6CEC" w:rsidSect="00AE23A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61E"/>
    <w:rsid w:val="0036361E"/>
    <w:rsid w:val="006C0B77"/>
    <w:rsid w:val="008242FF"/>
    <w:rsid w:val="00870751"/>
    <w:rsid w:val="00922C48"/>
    <w:rsid w:val="009A6CEC"/>
    <w:rsid w:val="00AE23A4"/>
    <w:rsid w:val="00B915B7"/>
    <w:rsid w:val="00D3073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A547"/>
  <w15:chartTrackingRefBased/>
  <w15:docId w15:val="{4C1A6513-94C2-4F7F-886C-6C2AF768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CE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6C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6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993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011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90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106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Павлова Елена Ивановна</cp:lastModifiedBy>
  <cp:revision>4</cp:revision>
  <cp:lastPrinted>2024-06-14T11:51:00Z</cp:lastPrinted>
  <dcterms:created xsi:type="dcterms:W3CDTF">2024-04-26T17:14:00Z</dcterms:created>
  <dcterms:modified xsi:type="dcterms:W3CDTF">2024-06-14T11:51:00Z</dcterms:modified>
</cp:coreProperties>
</file>