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940091" w14:textId="41D6DEED" w:rsidR="00C24E43" w:rsidRDefault="00C24E43" w:rsidP="00D46F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46FD9">
        <w:rPr>
          <w:rFonts w:ascii="Times New Roman" w:hAnsi="Times New Roman" w:cs="Times New Roman"/>
          <w:b/>
          <w:bCs/>
          <w:sz w:val="28"/>
          <w:szCs w:val="28"/>
        </w:rPr>
        <w:t>Судимым за педофилию запрещено посещать школы и детские площадки</w:t>
      </w:r>
      <w:r w:rsidR="00D46FD9" w:rsidRPr="00D46FD9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D46FD9" w:rsidRPr="00D46FD9">
        <w:rPr>
          <w:rFonts w:ascii="Times New Roman" w:hAnsi="Times New Roman" w:cs="Times New Roman"/>
          <w:b/>
          <w:bCs/>
          <w:sz w:val="28"/>
          <w:szCs w:val="28"/>
        </w:rPr>
        <w:t>Разъясняет заместитель прокурора Кореневского района Прасолов А.П.</w:t>
      </w:r>
    </w:p>
    <w:p w14:paraId="2F4DFC54" w14:textId="77777777" w:rsidR="00D46FD9" w:rsidRPr="00D46FD9" w:rsidRDefault="00D46FD9" w:rsidP="00D46FD9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5E6B51D" w14:textId="77777777" w:rsidR="00C24E43" w:rsidRPr="00D46FD9" w:rsidRDefault="00C24E43" w:rsidP="00D46F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FD9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6 апреля 2024 года № 69-ФЗ «О внесении изменения в статью 4 Федерального закона «Об административном надзоре за лицами, освобожденными из мест лишения свободы» при установлении административного надзора за лицом, имеющим непогашенную либо неснятую судимость за совершение преступления против половой неприкосновенности и половой свободы несовершеннолетнего, запрещение выезда за установленные судом пределы территории и посещения объектов и территорий образовательных, медицинских, санаторно-курортных, физкультурно-спортивных организаций, организаций культуры, предназначенных для детей, организаций отдыха детей и их оздоровления, площадок с использованием открытой плоскостной детской игровой и детской спортивной инфраструктур, является обязательным.</w:t>
      </w:r>
    </w:p>
    <w:p w14:paraId="7EBEC55D" w14:textId="77777777" w:rsidR="00C24E43" w:rsidRPr="00D46FD9" w:rsidRDefault="00C24E43" w:rsidP="00D46F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FD9">
        <w:rPr>
          <w:rFonts w:ascii="Times New Roman" w:hAnsi="Times New Roman" w:cs="Times New Roman"/>
          <w:sz w:val="28"/>
          <w:szCs w:val="28"/>
        </w:rPr>
        <w:t>Исключение составляет случай, если поднадзорное лицо, являясь родителем несовершеннолетнего, сопровождает его, в том числе для представления его интересов.</w:t>
      </w:r>
    </w:p>
    <w:p w14:paraId="77A68AF3" w14:textId="77777777" w:rsidR="00C24E43" w:rsidRPr="00D46FD9" w:rsidRDefault="00C24E43" w:rsidP="00D46FD9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46FD9">
        <w:rPr>
          <w:rFonts w:ascii="Times New Roman" w:hAnsi="Times New Roman" w:cs="Times New Roman"/>
          <w:sz w:val="28"/>
          <w:szCs w:val="28"/>
        </w:rPr>
        <w:t>Согласно части 3 статьи 86 Уголовного кодекса судимость погашается в течение 8 лет после отбытия наказания за тяжкие преступления и 10 лет за особо тяжкие.</w:t>
      </w:r>
    </w:p>
    <w:p w14:paraId="4B2D8A62" w14:textId="77777777" w:rsidR="00C24E43" w:rsidRPr="00C24E43" w:rsidRDefault="00C24E43" w:rsidP="00C24E43">
      <w:r w:rsidRPr="00C24E43">
        <w:t> </w:t>
      </w:r>
    </w:p>
    <w:p w14:paraId="2D22A00E" w14:textId="77777777" w:rsidR="00002F33" w:rsidRDefault="00002F33"/>
    <w:sectPr w:rsidR="00002F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B00"/>
    <w:rsid w:val="00002F33"/>
    <w:rsid w:val="00792B00"/>
    <w:rsid w:val="00C24E43"/>
    <w:rsid w:val="00C318A3"/>
    <w:rsid w:val="00D4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7205D7"/>
  <w15:chartTrackingRefBased/>
  <w15:docId w15:val="{415C4DC2-2428-48F8-AFC7-5665E5AD9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4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071045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8386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4020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9868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95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50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7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59648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80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54099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0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2511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Company>SPecialiST RePack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Сергеев</dc:creator>
  <cp:keywords/>
  <dc:description/>
  <cp:lastModifiedBy>Пользователь</cp:lastModifiedBy>
  <cp:revision>4</cp:revision>
  <dcterms:created xsi:type="dcterms:W3CDTF">2024-06-15T12:13:00Z</dcterms:created>
  <dcterms:modified xsi:type="dcterms:W3CDTF">2024-06-15T19:22:00Z</dcterms:modified>
</cp:coreProperties>
</file>