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bookmarkStart w:id="0" w:name="__DdeLink__15_201858365"/>
      <w:bookmarkEnd w:id="0"/>
      <w:r>
        <w:rPr>
          <w:rFonts w:ascii="Times New Roman" w:hAnsi="Times New Roman"/>
          <w:b/>
          <w:bCs/>
          <w:sz w:val="28"/>
          <w:szCs w:val="28"/>
        </w:rPr>
        <w:t>Об особенностях оказания первичной медико-санитарной помощи военнослужащим Вооруженных Сил Российской Федерации, находящимся в отпуске, в том числе по болезни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both"/>
        <w:rPr>
          <w:rStyle w:val="Style16"/>
          <w:rFonts w:ascii="Times New Roman" w:hAnsi="Times New Roman"/>
          <w:sz w:val="28"/>
          <w:szCs w:val="28"/>
          <w:u w:val="single"/>
        </w:rPr>
      </w:pPr>
      <w:r>
        <w:rPr/>
      </w:r>
    </w:p>
    <w:p>
      <w:pPr>
        <w:pStyle w:val="Style18"/>
        <w:widowControl/>
        <w:suppressAutoHyphens w:val="true"/>
        <w:bidi w:val="0"/>
        <w:spacing w:lineRule="auto" w:line="240"/>
        <w:ind w:left="0" w:right="0" w:firstLine="567"/>
        <w:jc w:val="both"/>
        <w:rPr>
          <w:rFonts w:ascii="Times New Roman" w:hAnsi="Times New Roman"/>
          <w:i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разъясняет помощник прокурора Кореневского района Горбатенков Е.В.</w:t>
      </w:r>
    </w:p>
    <w:p>
      <w:pPr>
        <w:pStyle w:val="Style18"/>
        <w:widowControl/>
        <w:suppressAutoHyphens w:val="true"/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ноября 2024 года вступило в силу постановление Правительства РФ от 24.10.2024 № 1423 «Об особенностях оказания первичной медико-санитарной помощи военнослужащим Вооруженных Сил Российской Федерации, находящимся в отпуске, в том числе по болезни, медицинскими организациями, подведомственными исполнительным органам субъектов Российской Федерации, органам местного самоуправления».</w:t>
        <w:tab/>
        <w:tab/>
        <w:tab/>
        <w:t>В период проведения специальной военной операции первичная медико-санитарная помощь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болезни, оказывается медицинскими организациями, подведомственными исполнительным органам субъектов Российской Федерации, органам местного самоуправления, по месту обращения военнослужащего за ее получением.</w:t>
        <w:tab/>
        <w:t>При этом военнослужащие должны иметь документы, удостоверяющие их личность и подтверждающие прохождение военной службы в Вооруженных Силах Российской Федерации, а также нахождение в отпуске, в том числе по болезни (удостоверение личности военнослужащего Вооруженных Сил Российской Федерации (военный билет), и документ о предоставлении отпуска (отпускной билет).</w:t>
      </w:r>
    </w:p>
    <w:p>
      <w:pPr>
        <w:pStyle w:val="Style18"/>
        <w:jc w:val="both"/>
        <w:rPr>
          <w:rStyle w:val="Style16"/>
          <w:rFonts w:ascii="Times New Roman;Times;serif" w:hAnsi="Times New Roman;Times;serif"/>
          <w:sz w:val="28"/>
          <w:szCs w:val="28"/>
          <w:u w:val="single"/>
        </w:rPr>
      </w:pPr>
      <w:r>
        <w:rPr>
          <w:rFonts w:ascii="Times New Roman;Times;serif" w:hAnsi="Times New Roman;Times;serif"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Application>LibreOffice/5.3.4.2$Windows_X86_64 LibreOffice_project/f82d347ccc0be322489bf7da61d7e4ad13fe2ff3</Application>
  <Pages>2</Pages>
  <Words>169</Words>
  <Characters>1316</Characters>
  <CharactersWithSpaces>1484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2024-12-03T12:22:14Z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