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62B3" w14:textId="77777777" w:rsidR="00150116" w:rsidRDefault="00150116" w:rsidP="00150116">
      <w:pPr>
        <w:pStyle w:val="Textbody"/>
        <w:jc w:val="both"/>
        <w:rPr>
          <w:rFonts w:hint="eastAsia"/>
        </w:rPr>
      </w:pPr>
    </w:p>
    <w:p w14:paraId="0E6B2048" w14:textId="77777777" w:rsidR="00150116" w:rsidRPr="00150116" w:rsidRDefault="00150116" w:rsidP="00150116">
      <w:pPr>
        <w:pStyle w:val="Standar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16">
        <w:rPr>
          <w:rFonts w:ascii="Times New Roman" w:hAnsi="Times New Roman" w:cs="Times New Roman"/>
          <w:b/>
          <w:sz w:val="28"/>
          <w:szCs w:val="28"/>
        </w:rPr>
        <w:t>Можно ли принять в наследство неприватизированную квартиру?</w:t>
      </w:r>
    </w:p>
    <w:p w14:paraId="395C117D" w14:textId="05995C2A" w:rsidR="00150116" w:rsidRPr="00150116" w:rsidRDefault="00150116" w:rsidP="0015011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116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58FD5055" w14:textId="77777777" w:rsidR="00150116" w:rsidRPr="00150116" w:rsidRDefault="00150116" w:rsidP="00150116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0116">
        <w:rPr>
          <w:rFonts w:ascii="Times New Roman" w:hAnsi="Times New Roman" w:cs="Times New Roman"/>
          <w:sz w:val="28"/>
          <w:szCs w:val="28"/>
          <w:u w:val="single"/>
        </w:rPr>
        <w:t xml:space="preserve">Разъясняет помощник прокурора </w:t>
      </w:r>
      <w:proofErr w:type="spellStart"/>
      <w:r w:rsidRPr="00150116">
        <w:rPr>
          <w:rFonts w:ascii="Times New Roman" w:hAnsi="Times New Roman" w:cs="Times New Roman"/>
          <w:sz w:val="28"/>
          <w:szCs w:val="28"/>
          <w:u w:val="single"/>
        </w:rPr>
        <w:t>Кореневского</w:t>
      </w:r>
      <w:proofErr w:type="spellEnd"/>
      <w:r w:rsidRPr="00150116">
        <w:rPr>
          <w:rFonts w:ascii="Times New Roman" w:hAnsi="Times New Roman" w:cs="Times New Roman"/>
          <w:sz w:val="28"/>
          <w:szCs w:val="28"/>
          <w:u w:val="single"/>
        </w:rPr>
        <w:t xml:space="preserve"> района Горбатенков Е.В.</w:t>
      </w:r>
    </w:p>
    <w:p w14:paraId="1C17B584" w14:textId="7DE1C2DB" w:rsidR="00150116" w:rsidRPr="00150116" w:rsidRDefault="00150116" w:rsidP="00150116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116">
        <w:rPr>
          <w:rFonts w:ascii="Times New Roman" w:hAnsi="Times New Roman" w:cs="Times New Roman"/>
          <w:sz w:val="28"/>
          <w:szCs w:val="28"/>
        </w:rPr>
        <w:t>В силу ст. 1112 Гражданского кодекса Российской Федерации в состав наследства входят принадлежавшие наследодателю на день открытия наследства вещи, иное имущество, в том числе имущественные права</w:t>
      </w:r>
      <w:bookmarkStart w:id="0" w:name="_GoBack"/>
      <w:bookmarkEnd w:id="0"/>
      <w:r w:rsidRPr="00150116">
        <w:rPr>
          <w:rFonts w:ascii="Times New Roman" w:hAnsi="Times New Roman" w:cs="Times New Roman"/>
          <w:sz w:val="28"/>
          <w:szCs w:val="28"/>
        </w:rPr>
        <w:t xml:space="preserve"> и обязанности.</w:t>
      </w:r>
    </w:p>
    <w:p w14:paraId="549B38E8" w14:textId="77777777" w:rsidR="00150116" w:rsidRPr="00150116" w:rsidRDefault="00150116" w:rsidP="00150116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116">
        <w:rPr>
          <w:rFonts w:ascii="Times New Roman" w:hAnsi="Times New Roman" w:cs="Times New Roman"/>
          <w:sz w:val="28"/>
          <w:szCs w:val="28"/>
        </w:rPr>
        <w:t>Статьей 1 Закона РФ от 04.07.1991 № 1541-1 «О приватизации жилищного фонда в Российской Федерации» определено, что приватизация жилых помещений предполагает бесплатную передачу в собственность граждан Российской Федерации занимаемых ими жилых помещений в государственном и муниципальном жилищном фонде.</w:t>
      </w:r>
    </w:p>
    <w:p w14:paraId="61E2FFB6" w14:textId="77777777" w:rsidR="00150116" w:rsidRPr="00150116" w:rsidRDefault="00150116" w:rsidP="00150116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116">
        <w:rPr>
          <w:rFonts w:ascii="Times New Roman" w:hAnsi="Times New Roman" w:cs="Times New Roman"/>
          <w:sz w:val="28"/>
          <w:szCs w:val="28"/>
        </w:rPr>
        <w:t>На основании изложенного, до приватизации квартира является государственной или муниципальной собственностью и в состав наследства входить не может.</w:t>
      </w:r>
    </w:p>
    <w:p w14:paraId="5C78C461" w14:textId="77777777" w:rsidR="00150116" w:rsidRPr="00150116" w:rsidRDefault="00150116" w:rsidP="00150116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116">
        <w:rPr>
          <w:rFonts w:ascii="Times New Roman" w:hAnsi="Times New Roman" w:cs="Times New Roman"/>
          <w:sz w:val="28"/>
          <w:szCs w:val="28"/>
        </w:rPr>
        <w:t>Вместе с тем в абзаце 3 п. 8 Постановления Пленума Верховного Суда Российской Федерации от 24.08.1993 № 8 указано, что унаследовать неприватизированную квартиру можно только в случае, если наследодатель подал заявление о приватизации, не отозвал его, но умер до оформления договора на передачу жилого помещения в собственность или до государственной регистрации права.</w:t>
      </w:r>
    </w:p>
    <w:p w14:paraId="5C98822E" w14:textId="77777777" w:rsidR="0048228C" w:rsidRDefault="0048228C"/>
    <w:sectPr w:rsidR="0048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D4"/>
    <w:rsid w:val="00150116"/>
    <w:rsid w:val="0048228C"/>
    <w:rsid w:val="00C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A039"/>
  <w15:chartTrackingRefBased/>
  <w15:docId w15:val="{9415A6C4-0394-4B05-8374-564685FA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01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50116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2025-01-16T12:36:00Z</dcterms:created>
  <dcterms:modified xsi:type="dcterms:W3CDTF">2025-01-16T12:38:00Z</dcterms:modified>
</cp:coreProperties>
</file>