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B62AF" w14:textId="77777777" w:rsidR="003F0EAA" w:rsidRPr="003F0EAA" w:rsidRDefault="003F0EAA" w:rsidP="003F0EAA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3F0EAA">
        <w:rPr>
          <w:rFonts w:ascii="Times New Roman" w:hAnsi="Times New Roman" w:cs="Times New Roman"/>
          <w:b/>
          <w:sz w:val="26"/>
          <w:szCs w:val="26"/>
        </w:rPr>
        <w:t>С 1 января 2025 года увеличена сумма штрафов за большую часть нарушений ПДД</w:t>
      </w:r>
    </w:p>
    <w:bookmarkEnd w:id="0"/>
    <w:p w14:paraId="06B5D308" w14:textId="5EABC1D3" w:rsidR="003F0EAA" w:rsidRPr="003F0EAA" w:rsidRDefault="003F0EAA" w:rsidP="003F0EA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F0EAA">
        <w:rPr>
          <w:rFonts w:ascii="Times New Roman" w:hAnsi="Times New Roman" w:cs="Times New Roman"/>
          <w:sz w:val="26"/>
          <w:szCs w:val="26"/>
          <w:u w:val="single"/>
        </w:rPr>
        <w:t xml:space="preserve">Разъясняет помощник прокурора </w:t>
      </w:r>
      <w:proofErr w:type="spellStart"/>
      <w:r w:rsidRPr="003F0EAA">
        <w:rPr>
          <w:rFonts w:ascii="Times New Roman" w:hAnsi="Times New Roman" w:cs="Times New Roman"/>
          <w:sz w:val="26"/>
          <w:szCs w:val="26"/>
          <w:u w:val="single"/>
        </w:rPr>
        <w:t>Кореневского</w:t>
      </w:r>
      <w:proofErr w:type="spellEnd"/>
      <w:r w:rsidRPr="003F0EAA">
        <w:rPr>
          <w:rFonts w:ascii="Times New Roman" w:hAnsi="Times New Roman" w:cs="Times New Roman"/>
          <w:sz w:val="26"/>
          <w:szCs w:val="26"/>
          <w:u w:val="single"/>
        </w:rPr>
        <w:t xml:space="preserve"> района Горбатенков Е.В.</w:t>
      </w:r>
      <w:r w:rsidRPr="003F0EAA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</w:p>
    <w:p w14:paraId="086D8C43" w14:textId="77777777" w:rsidR="003F0EAA" w:rsidRPr="003F0EAA" w:rsidRDefault="003F0EAA" w:rsidP="003F0EA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0EAA">
        <w:rPr>
          <w:rFonts w:ascii="Times New Roman" w:hAnsi="Times New Roman" w:cs="Times New Roman"/>
          <w:sz w:val="26"/>
          <w:szCs w:val="26"/>
        </w:rPr>
        <w:t>В связи с внесенными изменениями в главу 12 «Кодекса Российской Федерации об административных правонарушениях» с 01.01.2025 увеличены штрафы за большинство дорожных правонарушений —в полтора раза.</w:t>
      </w:r>
    </w:p>
    <w:p w14:paraId="6DAA9C36" w14:textId="77777777" w:rsidR="003F0EAA" w:rsidRPr="003F0EAA" w:rsidRDefault="003F0EAA" w:rsidP="003F0EA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0EAA">
        <w:rPr>
          <w:rFonts w:ascii="Times New Roman" w:hAnsi="Times New Roman" w:cs="Times New Roman"/>
          <w:sz w:val="26"/>
          <w:szCs w:val="26"/>
        </w:rPr>
        <w:t>Так, за превышение скорости на 20—40 км/ч штраф составит 750 руб. вместо 500 руб. А за не пристёгнутый ремень безопасности и проезд на красный свет — 1500 руб. вместо 1000 руб.; выезд на полосу встречного движения — 7000 руб. вместо 5000 руб., а остановка или стоянка в неположенном месте — 2250 руб. вместо 1500 руб.</w:t>
      </w:r>
    </w:p>
    <w:p w14:paraId="3D038CFE" w14:textId="4537B476" w:rsidR="00025E3B" w:rsidRPr="003F0EAA" w:rsidRDefault="003F0EAA" w:rsidP="003F0EA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0EAA">
        <w:rPr>
          <w:rFonts w:ascii="Times New Roman" w:hAnsi="Times New Roman" w:cs="Times New Roman"/>
          <w:sz w:val="26"/>
          <w:szCs w:val="26"/>
        </w:rPr>
        <w:t>Также, уменьшена скидка при оперативной оплате штрафа. В 2024 году водители могли заплатить только 50% от штрафа, если вносили платеж не позднее 20 дней с даты вынесения постановления. Теперь скидка составляет 25%, срок ее действия увеличен до 30 дней.</w:t>
      </w:r>
    </w:p>
    <w:sectPr w:rsidR="00025E3B" w:rsidRPr="003F0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71"/>
    <w:rsid w:val="00025E3B"/>
    <w:rsid w:val="003F0EAA"/>
    <w:rsid w:val="0044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AD09"/>
  <w15:chartTrackingRefBased/>
  <w15:docId w15:val="{EB9F7D52-4696-43CA-803F-0A309436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</cp:revision>
  <dcterms:created xsi:type="dcterms:W3CDTF">2025-02-10T12:29:00Z</dcterms:created>
  <dcterms:modified xsi:type="dcterms:W3CDTF">2025-02-10T12:30:00Z</dcterms:modified>
</cp:coreProperties>
</file>