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ABFD0" w14:textId="5A99AEEC" w:rsidR="00027C99" w:rsidRPr="00027C99" w:rsidRDefault="00027C99" w:rsidP="00027C99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C99">
        <w:rPr>
          <w:rFonts w:ascii="Times New Roman" w:hAnsi="Times New Roman" w:cs="Times New Roman"/>
          <w:b/>
          <w:sz w:val="26"/>
          <w:szCs w:val="26"/>
        </w:rPr>
        <w:t xml:space="preserve">С 1 сентября 2026 года вступает </w:t>
      </w:r>
      <w:r w:rsidRPr="00027C9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027C99">
        <w:rPr>
          <w:rFonts w:ascii="Times New Roman" w:hAnsi="Times New Roman" w:cs="Times New Roman"/>
          <w:b/>
          <w:sz w:val="26"/>
          <w:szCs w:val="26"/>
        </w:rPr>
        <w:t>силу Федеральный закон от 13.07.2024 № 179-ФЗ «О ежегодной семейной выплате гражданам Российской Федерации, имеющим двух и более детей».</w:t>
      </w:r>
    </w:p>
    <w:p w14:paraId="359DB3B1" w14:textId="77777777" w:rsidR="00027C99" w:rsidRPr="00027C99" w:rsidRDefault="00027C99" w:rsidP="00027C9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7C99">
        <w:rPr>
          <w:rFonts w:ascii="Times New Roman" w:hAnsi="Times New Roman" w:cs="Times New Roman"/>
          <w:sz w:val="26"/>
          <w:szCs w:val="26"/>
          <w:u w:val="single"/>
        </w:rPr>
        <w:t xml:space="preserve">Разъясняет помощник прокурора </w:t>
      </w:r>
      <w:proofErr w:type="spellStart"/>
      <w:r w:rsidRPr="00027C99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027C99">
        <w:rPr>
          <w:rFonts w:ascii="Times New Roman" w:hAnsi="Times New Roman" w:cs="Times New Roman"/>
          <w:sz w:val="26"/>
          <w:szCs w:val="26"/>
          <w:u w:val="single"/>
        </w:rPr>
        <w:t xml:space="preserve"> района Горбатенков Е.В.</w:t>
      </w:r>
    </w:p>
    <w:p w14:paraId="63AD567E" w14:textId="4F4C1A67" w:rsidR="00027C99" w:rsidRPr="00027C99" w:rsidRDefault="00027C99" w:rsidP="00027C9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C99">
        <w:rPr>
          <w:rFonts w:ascii="Times New Roman" w:hAnsi="Times New Roman" w:cs="Times New Roman"/>
          <w:sz w:val="26"/>
          <w:szCs w:val="26"/>
        </w:rPr>
        <w:t>Закон предусматривает ежегодную семейную выплату гражданам Российской Федерации, имеющим двух и более детей (далее - выплата). Право на получение выплаты предоставляется работающим родителям (усыновителям, опекунам, попечителям), имеющим двух и</w:t>
      </w:r>
      <w:bookmarkStart w:id="0" w:name="_GoBack"/>
      <w:bookmarkEnd w:id="0"/>
      <w:r w:rsidRPr="00027C99">
        <w:rPr>
          <w:rFonts w:ascii="Times New Roman" w:hAnsi="Times New Roman" w:cs="Times New Roman"/>
          <w:sz w:val="26"/>
          <w:szCs w:val="26"/>
        </w:rPr>
        <w:t xml:space="preserve"> более детей, являющихся гражданами Российской Федерации и постоянно проживающих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14:paraId="0BDC0801" w14:textId="77777777" w:rsidR="00027C99" w:rsidRPr="00027C99" w:rsidRDefault="00027C99" w:rsidP="00027C9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C99">
        <w:rPr>
          <w:rFonts w:ascii="Times New Roman" w:hAnsi="Times New Roman" w:cs="Times New Roman"/>
          <w:sz w:val="26"/>
          <w:szCs w:val="26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№134-ФЗ «О прожиточном минимуме в Российской Федерации» на год, предшествующий году обращения за назначением выплаты.</w:t>
      </w:r>
    </w:p>
    <w:p w14:paraId="4D4DAC93" w14:textId="132BB4E1" w:rsidR="00025E3B" w:rsidRPr="00027C99" w:rsidRDefault="00027C99" w:rsidP="00027C9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C99">
        <w:rPr>
          <w:rFonts w:ascii="Times New Roman" w:hAnsi="Times New Roman" w:cs="Times New Roman"/>
          <w:sz w:val="26"/>
          <w:szCs w:val="26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sectPr w:rsidR="00025E3B" w:rsidRPr="0002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4"/>
    <w:rsid w:val="00025E3B"/>
    <w:rsid w:val="00027C99"/>
    <w:rsid w:val="00E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4ECB"/>
  <w15:chartTrackingRefBased/>
  <w15:docId w15:val="{26607DE8-FCD0-4862-B70B-60E8D62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2025-02-10T12:17:00Z</dcterms:created>
  <dcterms:modified xsi:type="dcterms:W3CDTF">2025-02-10T12:19:00Z</dcterms:modified>
</cp:coreProperties>
</file>