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5C" w:rsidRPr="00387767" w:rsidRDefault="00FC035C" w:rsidP="00387767">
      <w:pPr>
        <w:shd w:val="clear" w:color="auto" w:fill="FFFFFF"/>
        <w:spacing w:after="75" w:line="240" w:lineRule="auto"/>
        <w:outlineLvl w:val="0"/>
        <w:rPr>
          <w:rFonts w:ascii="Arial" w:hAnsi="Arial" w:cs="Arial"/>
          <w:color w:val="000000"/>
          <w:kern w:val="36"/>
          <w:sz w:val="39"/>
          <w:szCs w:val="39"/>
          <w:lang w:eastAsia="ru-RU"/>
        </w:rPr>
      </w:pPr>
      <w:r w:rsidRPr="00387767">
        <w:rPr>
          <w:rFonts w:ascii="Arial" w:hAnsi="Arial" w:cs="Arial"/>
          <w:color w:val="000000"/>
          <w:kern w:val="36"/>
          <w:sz w:val="39"/>
          <w:szCs w:val="39"/>
          <w:lang w:eastAsia="ru-RU"/>
        </w:rPr>
        <w:t>Правила безопасного купания в крещение</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Нет жестких правил, как надо купаться (окунаться) в проруби на Крещение.</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Как правило, купание представляет собой троекратное погружение в воду с головой. При этом верующий крестится и произносит "Во имя Отца, и Сына, и Святого Духа!".</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На Руси издревле считается, что купание на Крещение способствует исцелению от различных недугов.</w:t>
      </w:r>
    </w:p>
    <w:p w:rsidR="00FC035C" w:rsidRPr="00387767" w:rsidRDefault="00FC035C" w:rsidP="00387767">
      <w:pPr>
        <w:spacing w:before="150" w:after="150" w:line="240" w:lineRule="auto"/>
        <w:ind w:left="75" w:right="75"/>
        <w:jc w:val="both"/>
        <w:rPr>
          <w:sz w:val="24"/>
          <w:szCs w:val="24"/>
          <w:lang w:eastAsia="ru-RU"/>
        </w:rPr>
      </w:pPr>
      <w:r w:rsidRPr="00387767">
        <w:rPr>
          <w:b/>
          <w:bCs/>
          <w:sz w:val="24"/>
          <w:szCs w:val="24"/>
          <w:lang w:eastAsia="ru-RU"/>
        </w:rPr>
        <w:t>Что же происходит с организмом человека при соприкосновения с холодной водой? Например, при зимнем купании в проруби?</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1.Погружаясь в ледяную воду с головой, вода мгновенно пробуждает центральную нервную часть головного мозга, а мозг исцеляет организм.</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2.Кратковременное воздействие низких и сверхнизких температур воспринимается организмом как положительный стресс: снимает воспаление, боль, отек, спазм.</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p>
    <w:p w:rsidR="00FC035C" w:rsidRPr="00387767" w:rsidRDefault="00FC035C" w:rsidP="00387767">
      <w:pPr>
        <w:spacing w:before="150" w:after="150" w:line="240" w:lineRule="auto"/>
        <w:ind w:left="75" w:right="75"/>
        <w:jc w:val="both"/>
        <w:rPr>
          <w:sz w:val="24"/>
          <w:szCs w:val="24"/>
          <w:lang w:eastAsia="ru-RU"/>
        </w:rPr>
      </w:pPr>
      <w:r w:rsidRPr="00387767">
        <w:rPr>
          <w:b/>
          <w:bCs/>
          <w:sz w:val="24"/>
          <w:szCs w:val="24"/>
          <w:lang w:eastAsia="ru-RU"/>
        </w:rPr>
        <w:t>Правила купания в проруби на Крещение</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Окунаться (купаться) следует в специально оборудованных прорубях у берега, вблизи спасательных станций, под присмотром спасателей.</w:t>
      </w:r>
    </w:p>
    <w:p w:rsidR="00FC035C" w:rsidRPr="00387767" w:rsidRDefault="00FC035C" w:rsidP="00387767">
      <w:pPr>
        <w:spacing w:before="150" w:after="150" w:line="240" w:lineRule="auto"/>
        <w:ind w:left="75" w:right="75"/>
        <w:jc w:val="both"/>
        <w:rPr>
          <w:sz w:val="24"/>
          <w:szCs w:val="24"/>
          <w:lang w:eastAsia="ru-RU"/>
        </w:rPr>
      </w:pPr>
      <w:r w:rsidRPr="00387767">
        <w:rPr>
          <w:b/>
          <w:bCs/>
          <w:sz w:val="24"/>
          <w:szCs w:val="24"/>
          <w:lang w:eastAsia="ru-RU"/>
        </w:rPr>
        <w:t>• </w:t>
      </w:r>
      <w:r w:rsidRPr="00387767">
        <w:rPr>
          <w:sz w:val="24"/>
          <w:szCs w:val="24"/>
          <w:lang w:eastAsia="ru-RU"/>
        </w:rPr>
        <w:t>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Перед купанием в проруби необходимо разогреть тело, сделав разминку, пробежку.</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Проследите за тем, чтобы лестница для спуска в воду была устойчивой. По крайней мере, для подстраховки необходимо опустить в воду край прочной толстой веревки с узлами, с тем, чтобы пловцы могли с ее помощью выйти из воды. Противоположный конец веревки должен быть надежно закреплен на берегу.</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Как только Ваше тело приспособилось к холоду.</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Не находиться в проруби более 1 минуты во избежание общего переохлаждения организма.</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При опускании на дно в небольшой проруби опасность состоит еще и в следующем. Не все умеют опускаться вертикально. Многие опускаются под</w:t>
      </w:r>
      <w:r w:rsidRPr="00387767">
        <w:rPr>
          <w:sz w:val="24"/>
          <w:szCs w:val="24"/>
          <w:lang w:eastAsia="ru-RU"/>
        </w:rPr>
        <w:br/>
        <w:t xml:space="preserve">углом, смещаясь в сторону кромки льда. При глубине </w:t>
      </w:r>
      <w:smartTag w:uri="urn:schemas-microsoft-com:office:smarttags" w:element="metricconverter">
        <w:smartTagPr>
          <w:attr w:name="ProductID" w:val="4 м"/>
        </w:smartTagPr>
        <w:r w:rsidRPr="00387767">
          <w:rPr>
            <w:sz w:val="24"/>
            <w:szCs w:val="24"/>
            <w:lang w:eastAsia="ru-RU"/>
          </w:rPr>
          <w:t>4 м</w:t>
        </w:r>
      </w:smartTag>
      <w:r w:rsidRPr="00387767">
        <w:rPr>
          <w:sz w:val="24"/>
          <w:szCs w:val="24"/>
          <w:lang w:eastAsia="ru-RU"/>
        </w:rPr>
        <w:t xml:space="preserve"> смещение от</w:t>
      </w:r>
      <w:r w:rsidRPr="00387767">
        <w:rPr>
          <w:sz w:val="24"/>
          <w:szCs w:val="24"/>
          <w:lang w:eastAsia="ru-RU"/>
        </w:rPr>
        <w:br/>
        <w:t xml:space="preserve">начальной точки может достигнуть 1 — </w:t>
      </w:r>
      <w:smartTag w:uri="urn:schemas-microsoft-com:office:smarttags" w:element="metricconverter">
        <w:smartTagPr>
          <w:attr w:name="ProductID" w:val="1.5 м"/>
        </w:smartTagPr>
        <w:r w:rsidRPr="00387767">
          <w:rPr>
            <w:sz w:val="24"/>
            <w:szCs w:val="24"/>
            <w:lang w:eastAsia="ru-RU"/>
          </w:rPr>
          <w:t>1.5 м</w:t>
        </w:r>
      </w:smartTag>
      <w:r w:rsidRPr="00387767">
        <w:rPr>
          <w:sz w:val="24"/>
          <w:szCs w:val="24"/>
          <w:lang w:eastAsia="ru-RU"/>
        </w:rPr>
        <w:t>. При всплытии с закрытыми</w:t>
      </w:r>
      <w:r w:rsidRPr="00387767">
        <w:rPr>
          <w:sz w:val="24"/>
          <w:szCs w:val="24"/>
          <w:lang w:eastAsia="ru-RU"/>
        </w:rPr>
        <w:br/>
        <w:t>глазами в малой проруби можно «промахнуться» и удариться головой об</w:t>
      </w:r>
      <w:r w:rsidRPr="00387767">
        <w:rPr>
          <w:sz w:val="24"/>
          <w:szCs w:val="24"/>
          <w:lang w:eastAsia="ru-RU"/>
        </w:rPr>
        <w:br/>
        <w:t>лед.</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Если с вами ребенок, слетите за ним во время его погружения в прорубь. Испугавшийся ребенок может легко забыть, что он умеет плавать.</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и опершись о поручни, быстро и энергично подняться.</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Вылезать в вертикальном положении трудно и опасно.</w:t>
      </w:r>
      <w:r w:rsidRPr="00387767">
        <w:rPr>
          <w:sz w:val="24"/>
          <w:szCs w:val="24"/>
          <w:lang w:eastAsia="ru-RU"/>
        </w:rPr>
        <w:br/>
        <w:t>Сорвавшись, можно уйти под лед. Необходима страховка и взаимопомощь.</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После купания (окунания) разотрите себя и ребенка махровым полотенцем и наденьте сухую одежду;</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FC035C" w:rsidRPr="00387767" w:rsidRDefault="00FC035C" w:rsidP="00387767">
      <w:pPr>
        <w:spacing w:before="150" w:after="150" w:line="240" w:lineRule="auto"/>
        <w:ind w:left="75" w:right="75"/>
        <w:jc w:val="both"/>
        <w:rPr>
          <w:sz w:val="24"/>
          <w:szCs w:val="24"/>
          <w:lang w:eastAsia="ru-RU"/>
        </w:rPr>
      </w:pPr>
      <w:r w:rsidRPr="00387767">
        <w:rPr>
          <w:b/>
          <w:bCs/>
          <w:sz w:val="24"/>
          <w:szCs w:val="24"/>
          <w:lang w:eastAsia="ru-RU"/>
        </w:rPr>
        <w:t>Противопоказания к купанию в проруби:</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Зимнее плавание противопоказано людям при следующих острых и хронических (в стадии обострения) заболеваниях:</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воспалительные заболевания носоглотки, придаточных полостей носа, отиты;</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сердечно-сосудистой системы (врожденные и приобретенные пороки клапанов сердца, ишемическая болезнь сердца с приступами стенокардии; перенесенный инфаркт миокарда, коронаро-кардиосклероз, гипертоническая болезнь II и III стадий);</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центральной нервной системы (эпилепсия, последствия тяжелых травм черепа; склероз сосудов головного мозга в выраженной стадии, сирингомиелия; энцефалит, арахноидит);</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периферической нервной системы (невриты, полиневриты);</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эндокринной системы (сахарный диабет, тиреотоксикоз);</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органов зрения (глаукома, конъюнктивит); </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органов дыхания (туберкулез легких - активный и в стадии осложнений, воспаление легких, бронхиальная астма, эмфизема);</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мочеполовой системы (нефрит, цистит, воспаление придатков, воспаление предстательной железы); </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желудочно-кишечного тракта (язвенная болезнь желудка, энтероколит, холецистит, гепатит);</w:t>
      </w:r>
    </w:p>
    <w:p w:rsidR="00FC035C" w:rsidRPr="00387767" w:rsidRDefault="00FC035C" w:rsidP="00387767">
      <w:pPr>
        <w:spacing w:before="150" w:after="150" w:line="240" w:lineRule="auto"/>
        <w:ind w:left="75" w:right="75"/>
        <w:jc w:val="both"/>
        <w:rPr>
          <w:sz w:val="24"/>
          <w:szCs w:val="24"/>
          <w:lang w:eastAsia="ru-RU"/>
        </w:rPr>
      </w:pPr>
      <w:r w:rsidRPr="00387767">
        <w:rPr>
          <w:sz w:val="24"/>
          <w:szCs w:val="24"/>
          <w:lang w:eastAsia="ru-RU"/>
        </w:rPr>
        <w:t>- кожно-венерические заболевания.</w:t>
      </w:r>
    </w:p>
    <w:p w:rsidR="00FC035C" w:rsidRDefault="00FC035C">
      <w:bookmarkStart w:id="0" w:name="_GoBack"/>
      <w:bookmarkEnd w:id="0"/>
    </w:p>
    <w:sectPr w:rsidR="00FC035C" w:rsidSect="00E56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783"/>
    <w:rsid w:val="000024D3"/>
    <w:rsid w:val="003334F6"/>
    <w:rsid w:val="00387767"/>
    <w:rsid w:val="00914783"/>
    <w:rsid w:val="00E56BA2"/>
    <w:rsid w:val="00FC035C"/>
    <w:rsid w:val="00FE6A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A2"/>
    <w:pPr>
      <w:spacing w:after="160" w:line="259" w:lineRule="auto"/>
    </w:pPr>
    <w:rPr>
      <w:sz w:val="28"/>
      <w:szCs w:val="28"/>
      <w:lang w:eastAsia="en-US"/>
    </w:rPr>
  </w:style>
  <w:style w:type="paragraph" w:styleId="Heading1">
    <w:name w:val="heading 1"/>
    <w:basedOn w:val="Normal"/>
    <w:link w:val="Heading1Char"/>
    <w:uiPriority w:val="99"/>
    <w:qFormat/>
    <w:rsid w:val="00387767"/>
    <w:pPr>
      <w:spacing w:before="100" w:beforeAutospacing="1" w:after="100" w:afterAutospacing="1" w:line="240" w:lineRule="auto"/>
      <w:outlineLvl w:val="0"/>
    </w:pPr>
    <w:rPr>
      <w:rFonts w:eastAsia="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767"/>
    <w:rPr>
      <w:rFonts w:eastAsia="Times New Roman" w:cs="Times New Roman"/>
      <w:b/>
      <w:bCs/>
      <w:kern w:val="36"/>
      <w:sz w:val="48"/>
      <w:szCs w:val="48"/>
      <w:lang w:eastAsia="ru-RU"/>
    </w:rPr>
  </w:style>
  <w:style w:type="paragraph" w:styleId="NormalWeb">
    <w:name w:val="Normal (Web)"/>
    <w:basedOn w:val="Normal"/>
    <w:uiPriority w:val="99"/>
    <w:semiHidden/>
    <w:rsid w:val="00387767"/>
    <w:pPr>
      <w:spacing w:before="100" w:beforeAutospacing="1" w:after="100" w:afterAutospacing="1" w:line="240" w:lineRule="auto"/>
    </w:pPr>
    <w:rPr>
      <w:rFonts w:eastAsia="Times New Roman"/>
      <w:sz w:val="24"/>
      <w:szCs w:val="24"/>
      <w:lang w:eastAsia="ru-RU"/>
    </w:rPr>
  </w:style>
  <w:style w:type="character" w:styleId="Strong">
    <w:name w:val="Strong"/>
    <w:basedOn w:val="DefaultParagraphFont"/>
    <w:uiPriority w:val="99"/>
    <w:qFormat/>
    <w:rsid w:val="00387767"/>
    <w:rPr>
      <w:rFonts w:cs="Times New Roman"/>
      <w:b/>
      <w:bCs/>
    </w:rPr>
  </w:style>
</w:styles>
</file>

<file path=word/webSettings.xml><?xml version="1.0" encoding="utf-8"?>
<w:webSettings xmlns:r="http://schemas.openxmlformats.org/officeDocument/2006/relationships" xmlns:w="http://schemas.openxmlformats.org/wordprocessingml/2006/main">
  <w:divs>
    <w:div w:id="177161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784</Words>
  <Characters>4474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2018-11-30T12:08:00Z</dcterms:created>
  <dcterms:modified xsi:type="dcterms:W3CDTF">2018-12-06T12:52:00Z</dcterms:modified>
</cp:coreProperties>
</file>