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2C" w:rsidRPr="00C9067B" w:rsidRDefault="00C9067B" w:rsidP="00544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67B">
        <w:rPr>
          <w:rFonts w:ascii="Times New Roman" w:hAnsi="Times New Roman" w:cs="Times New Roman"/>
          <w:b/>
          <w:sz w:val="28"/>
          <w:szCs w:val="28"/>
        </w:rPr>
        <w:t>На</w:t>
      </w:r>
      <w:r w:rsidR="003D37CA" w:rsidRPr="00C9067B">
        <w:rPr>
          <w:rFonts w:ascii="Times New Roman" w:hAnsi="Times New Roman" w:cs="Times New Roman"/>
          <w:b/>
          <w:sz w:val="28"/>
          <w:szCs w:val="28"/>
        </w:rPr>
        <w:t xml:space="preserve"> ЕПГУ </w:t>
      </w:r>
      <w:r w:rsidRPr="00C9067B">
        <w:rPr>
          <w:rFonts w:ascii="Times New Roman" w:hAnsi="Times New Roman" w:cs="Times New Roman"/>
          <w:b/>
          <w:sz w:val="28"/>
          <w:szCs w:val="28"/>
        </w:rPr>
        <w:t xml:space="preserve">зарегистрировано </w:t>
      </w:r>
      <w:r w:rsidRPr="00C90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75 миллионов граждан</w:t>
      </w:r>
    </w:p>
    <w:p w:rsidR="0054412C" w:rsidRDefault="0054412C" w:rsidP="00CE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67B" w:rsidRPr="00CE40C6" w:rsidRDefault="00C9067B" w:rsidP="00C90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дарственных и муниципальных у</w:t>
      </w:r>
      <w:r w:rsidRPr="00C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 зарегистрировано 75 миллионов граждан,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C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806 тысяч жителей Курской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рейтинге среди субъектов Российской Федерации Курская область занимает лидирующее 1-е место в ЦФО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место</w:t>
      </w:r>
      <w:bookmarkStart w:id="0" w:name="_GoBack"/>
      <w:bookmarkEnd w:id="0"/>
      <w:r w:rsidRPr="00C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</w:t>
      </w:r>
    </w:p>
    <w:p w:rsidR="00BA4BA7" w:rsidRPr="00CE40C6" w:rsidRDefault="00A43978" w:rsidP="00CE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C6">
        <w:rPr>
          <w:rFonts w:ascii="Times New Roman" w:hAnsi="Times New Roman" w:cs="Times New Roman"/>
          <w:sz w:val="28"/>
          <w:szCs w:val="28"/>
        </w:rPr>
        <w:t>Министерства цифрового развития, связи и массовых коммуникаций Российской Федерации в Ситуационном центре электронного правительства разместило обобщенный региональный отчет по работе с ЕСИА, ЕПГУ. Курская область занимает 33 место среди субъектов по количеству федеральных услуг, заказанных гражданами через ЕПГУ, 11 место по количеству региональных и муниципальных услуг, заказанных гражданами через ЕПГУ.</w:t>
      </w:r>
    </w:p>
    <w:p w:rsidR="00CE40C6" w:rsidRPr="00CE40C6" w:rsidRDefault="00CE40C6" w:rsidP="00585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комитете информатизации, государственных и муниципальных услуг Курской области считают,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ысокие показатели достигнуты благодаря </w:t>
      </w:r>
      <w:r w:rsidR="0054412C" w:rsidRPr="0054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</w:t>
      </w:r>
      <w:r w:rsidR="0054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4412C" w:rsidRPr="0054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54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4412C" w:rsidRPr="0054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власти по информированию граждан</w:t>
      </w:r>
      <w:r w:rsidR="0054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преимуществах получения государственных и муниципальных </w:t>
      </w:r>
      <w:r w:rsidR="00AA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="0054412C" w:rsidRPr="0054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 в электронной форме.</w:t>
      </w:r>
    </w:p>
    <w:sectPr w:rsidR="00CE40C6" w:rsidRPr="00CE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78"/>
    <w:rsid w:val="00104E51"/>
    <w:rsid w:val="003D37CA"/>
    <w:rsid w:val="0042510D"/>
    <w:rsid w:val="0054412C"/>
    <w:rsid w:val="00585E8F"/>
    <w:rsid w:val="0070078E"/>
    <w:rsid w:val="008955FD"/>
    <w:rsid w:val="00A43978"/>
    <w:rsid w:val="00A61FB3"/>
    <w:rsid w:val="00AA528F"/>
    <w:rsid w:val="00AD36B8"/>
    <w:rsid w:val="00B1395B"/>
    <w:rsid w:val="00BA4BA7"/>
    <w:rsid w:val="00BD02AC"/>
    <w:rsid w:val="00C9067B"/>
    <w:rsid w:val="00CE40C6"/>
    <w:rsid w:val="00E95956"/>
    <w:rsid w:val="00F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B5CB-291E-434C-AC53-C46911E6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3</cp:revision>
  <cp:lastPrinted>2018-08-02T06:28:00Z</cp:lastPrinted>
  <dcterms:created xsi:type="dcterms:W3CDTF">2018-08-03T10:56:00Z</dcterms:created>
  <dcterms:modified xsi:type="dcterms:W3CDTF">2018-08-03T11:04:00Z</dcterms:modified>
</cp:coreProperties>
</file>