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FC91D" w14:textId="4D11E5FF" w:rsidR="000674D7" w:rsidRPr="004D52D5" w:rsidRDefault="004D52D5" w:rsidP="000674D7">
      <w:pPr>
        <w:pStyle w:val="af1"/>
        <w:shd w:val="clear" w:color="auto" w:fill="FFFFFF"/>
        <w:spacing w:after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Как продать товар с отсрочкой платежа</w:t>
      </w:r>
      <w:r w:rsidR="007F3DDA">
        <w:rPr>
          <w:rFonts w:eastAsiaTheme="minorHAnsi"/>
          <w:b/>
          <w:bCs/>
          <w:sz w:val="28"/>
          <w:szCs w:val="28"/>
          <w:lang w:eastAsia="en-US"/>
        </w:rPr>
        <w:t>?</w:t>
      </w:r>
    </w:p>
    <w:p w14:paraId="1E4CB871" w14:textId="77777777" w:rsidR="000674D7" w:rsidRPr="000674D7" w:rsidRDefault="000674D7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</w:p>
    <w:p w14:paraId="243A24DB" w14:textId="79D24A7E" w:rsidR="001D217F" w:rsidRDefault="00175B99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 поставили товар или оказали услуги, а оплатят их через месяц. </w:t>
      </w:r>
      <w:r w:rsidR="008F5F4C">
        <w:rPr>
          <w:rFonts w:eastAsiaTheme="minorHAnsi"/>
          <w:lang w:eastAsia="en-US"/>
        </w:rPr>
        <w:t xml:space="preserve">Но </w:t>
      </w:r>
      <w:r w:rsidR="005F450D">
        <w:rPr>
          <w:rFonts w:eastAsiaTheme="minorHAnsi"/>
          <w:lang w:eastAsia="en-US"/>
        </w:rPr>
        <w:t>каждая задержка платежа грозит оставить бизнес без оборотных средств. Защититься от рисков поможет факторинг.</w:t>
      </w:r>
      <w:r w:rsidR="008F5F4C">
        <w:rPr>
          <w:rFonts w:eastAsiaTheme="minorHAnsi"/>
          <w:lang w:eastAsia="en-US"/>
        </w:rPr>
        <w:t xml:space="preserve"> </w:t>
      </w:r>
      <w:r w:rsidR="005F450D">
        <w:rPr>
          <w:rFonts w:eastAsiaTheme="minorHAnsi"/>
          <w:lang w:eastAsia="en-US"/>
        </w:rPr>
        <w:t xml:space="preserve">Факторинг – это обмен будущей выручки на деньги. </w:t>
      </w:r>
      <w:r w:rsidR="008F5F4C">
        <w:rPr>
          <w:rFonts w:eastAsiaTheme="minorHAnsi"/>
          <w:lang w:eastAsia="en-US"/>
        </w:rPr>
        <w:t>К примеру, в</w:t>
      </w:r>
      <w:r w:rsidR="005F450D">
        <w:rPr>
          <w:rFonts w:eastAsiaTheme="minorHAnsi"/>
          <w:lang w:eastAsia="en-US"/>
        </w:rPr>
        <w:t>ы продали товар с условие</w:t>
      </w:r>
      <w:r w:rsidR="001D217F">
        <w:rPr>
          <w:rFonts w:eastAsiaTheme="minorHAnsi"/>
          <w:lang w:eastAsia="en-US"/>
        </w:rPr>
        <w:t>м</w:t>
      </w:r>
      <w:r w:rsidR="005F450D">
        <w:rPr>
          <w:rFonts w:eastAsiaTheme="minorHAnsi"/>
          <w:lang w:eastAsia="en-US"/>
        </w:rPr>
        <w:t xml:space="preserve"> отсрочки или рассрочки платежа и выставили счет клиенту. Этот счет – обещание вашей будущей выручки, но деньги от покупателя вы пока не получили.</w:t>
      </w:r>
      <w:r w:rsidR="008757DE">
        <w:rPr>
          <w:rFonts w:eastAsiaTheme="minorHAnsi"/>
          <w:lang w:eastAsia="en-US"/>
        </w:rPr>
        <w:t xml:space="preserve"> Банк, микрофинансовая организация</w:t>
      </w:r>
      <w:r w:rsidR="008F5F4C">
        <w:rPr>
          <w:rFonts w:eastAsiaTheme="minorHAnsi"/>
          <w:lang w:eastAsia="en-US"/>
        </w:rPr>
        <w:t xml:space="preserve"> </w:t>
      </w:r>
      <w:r w:rsidR="008757DE">
        <w:rPr>
          <w:rFonts w:eastAsiaTheme="minorHAnsi"/>
          <w:lang w:eastAsia="en-US"/>
        </w:rPr>
        <w:t xml:space="preserve">или факторинговая компания берут </w:t>
      </w:r>
      <w:r w:rsidR="008F5F4C">
        <w:rPr>
          <w:rFonts w:eastAsiaTheme="minorHAnsi"/>
          <w:lang w:eastAsia="en-US"/>
        </w:rPr>
        <w:t xml:space="preserve">на себя </w:t>
      </w:r>
      <w:r w:rsidR="00AF1900">
        <w:rPr>
          <w:rFonts w:eastAsiaTheme="minorHAnsi"/>
          <w:lang w:eastAsia="en-US"/>
        </w:rPr>
        <w:t xml:space="preserve">оплату </w:t>
      </w:r>
      <w:r w:rsidR="008F5F4C">
        <w:rPr>
          <w:rFonts w:eastAsiaTheme="minorHAnsi"/>
          <w:lang w:eastAsia="en-US"/>
        </w:rPr>
        <w:t xml:space="preserve">этого </w:t>
      </w:r>
      <w:r w:rsidR="008757DE">
        <w:rPr>
          <w:rFonts w:eastAsiaTheme="minorHAnsi"/>
          <w:lang w:eastAsia="en-US"/>
        </w:rPr>
        <w:t>счет</w:t>
      </w:r>
      <w:r w:rsidR="008F5F4C">
        <w:rPr>
          <w:rFonts w:eastAsiaTheme="minorHAnsi"/>
          <w:lang w:eastAsia="en-US"/>
        </w:rPr>
        <w:t>а</w:t>
      </w:r>
      <w:r w:rsidR="007D728D">
        <w:rPr>
          <w:rFonts w:eastAsiaTheme="minorHAnsi"/>
          <w:lang w:eastAsia="en-US"/>
        </w:rPr>
        <w:t>,</w:t>
      </w:r>
      <w:r w:rsidR="008757DE">
        <w:rPr>
          <w:rFonts w:eastAsiaTheme="minorHAnsi"/>
          <w:lang w:eastAsia="en-US"/>
        </w:rPr>
        <w:t xml:space="preserve"> оплачива</w:t>
      </w:r>
      <w:r w:rsidR="007D728D">
        <w:rPr>
          <w:rFonts w:eastAsiaTheme="minorHAnsi"/>
          <w:lang w:eastAsia="en-US"/>
        </w:rPr>
        <w:t>я</w:t>
      </w:r>
      <w:r w:rsidR="008757DE">
        <w:rPr>
          <w:rFonts w:eastAsiaTheme="minorHAnsi"/>
          <w:lang w:eastAsia="en-US"/>
        </w:rPr>
        <w:t xml:space="preserve"> его раньше</w:t>
      </w:r>
      <w:r w:rsidR="008F5F4C">
        <w:rPr>
          <w:rFonts w:eastAsiaTheme="minorHAnsi"/>
          <w:lang w:eastAsia="en-US"/>
        </w:rPr>
        <w:t>,</w:t>
      </w:r>
      <w:r w:rsidR="008757DE">
        <w:rPr>
          <w:rFonts w:eastAsiaTheme="minorHAnsi"/>
          <w:lang w:eastAsia="en-US"/>
        </w:rPr>
        <w:t xml:space="preserve"> чем это сделает ваш покупатель.</w:t>
      </w:r>
      <w:r w:rsidR="001D217F">
        <w:rPr>
          <w:rFonts w:eastAsiaTheme="minorHAnsi"/>
          <w:lang w:eastAsia="en-US"/>
        </w:rPr>
        <w:t xml:space="preserve"> </w:t>
      </w:r>
      <w:r w:rsidR="00D43E00">
        <w:rPr>
          <w:rFonts w:eastAsiaTheme="minorHAnsi"/>
          <w:lang w:eastAsia="en-US"/>
        </w:rPr>
        <w:t>Так в расчетах между продавцом и клиентом появляется посредник – фактор.</w:t>
      </w:r>
    </w:p>
    <w:p w14:paraId="09FD3901" w14:textId="7C6734C3" w:rsidR="007D728D" w:rsidRDefault="007D728D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Рассмотрим простую инструкцию по продаже товара с отсрочкой платежа:</w:t>
      </w:r>
    </w:p>
    <w:p w14:paraId="42B15123" w14:textId="245C74E5" w:rsidR="007F3DDA" w:rsidRDefault="007F3DDA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 w:rsidRPr="007F3DDA">
        <w:rPr>
          <w:rFonts w:eastAsiaTheme="minorHAnsi"/>
          <w:b/>
          <w:lang w:eastAsia="en-US"/>
        </w:rPr>
        <w:t>Шаг</w:t>
      </w:r>
      <w:r>
        <w:rPr>
          <w:rFonts w:eastAsiaTheme="minorHAnsi"/>
          <w:b/>
          <w:lang w:eastAsia="en-US"/>
        </w:rPr>
        <w:t xml:space="preserve"> </w:t>
      </w:r>
      <w:r w:rsidRPr="007F3DDA">
        <w:rPr>
          <w:rFonts w:eastAsiaTheme="minorHAnsi"/>
          <w:b/>
          <w:lang w:eastAsia="en-US"/>
        </w:rPr>
        <w:t>1</w:t>
      </w:r>
      <w:r>
        <w:rPr>
          <w:rFonts w:eastAsiaTheme="minorHAnsi"/>
          <w:lang w:eastAsia="en-US"/>
        </w:rPr>
        <w:t>. Вы с покупателем заключаете договор, который предусматривает фиксированную отсрочку платежа. Клиент рассчитывается с вами только безналичным способом. Когда вы поставляете товар или оказываете услугу, у вас на балансе появляется дебиторская задолженность (счет на будущую оплату). С этой дебитор</w:t>
      </w:r>
      <w:r w:rsidR="008B1858">
        <w:rPr>
          <w:rFonts w:eastAsiaTheme="minorHAnsi"/>
          <w:lang w:eastAsia="en-US"/>
        </w:rPr>
        <w:t>ской задолженностью</w:t>
      </w:r>
      <w:r>
        <w:rPr>
          <w:rFonts w:eastAsiaTheme="minorHAnsi"/>
          <w:lang w:eastAsia="en-US"/>
        </w:rPr>
        <w:t xml:space="preserve"> и договором на отсрочку вы приходите </w:t>
      </w:r>
      <w:r w:rsidR="00D43E00">
        <w:rPr>
          <w:rFonts w:eastAsiaTheme="minorHAnsi"/>
          <w:lang w:eastAsia="en-US"/>
        </w:rPr>
        <w:t>к фактору</w:t>
      </w:r>
      <w:r>
        <w:rPr>
          <w:rFonts w:eastAsiaTheme="minorHAnsi"/>
          <w:lang w:eastAsia="en-US"/>
        </w:rPr>
        <w:t xml:space="preserve">. </w:t>
      </w:r>
    </w:p>
    <w:p w14:paraId="17ED31D6" w14:textId="3D4AE202" w:rsidR="007F3DDA" w:rsidRDefault="007F3DDA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 w:rsidRPr="007F3DDA">
        <w:rPr>
          <w:rFonts w:eastAsiaTheme="minorHAnsi"/>
          <w:b/>
          <w:lang w:eastAsia="en-US"/>
        </w:rPr>
        <w:t xml:space="preserve">Шаг 2. </w:t>
      </w:r>
      <w:r w:rsidR="00D43E00" w:rsidRPr="00D43E00">
        <w:rPr>
          <w:rFonts w:eastAsiaTheme="minorHAnsi"/>
          <w:lang w:eastAsia="en-US"/>
        </w:rPr>
        <w:t>Фактор</w:t>
      </w:r>
      <w:r w:rsidRPr="00D43E0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готов предоставить финансирование в обмен н</w:t>
      </w:r>
      <w:r w:rsidR="008B1858">
        <w:rPr>
          <w:rFonts w:eastAsiaTheme="minorHAnsi"/>
          <w:lang w:eastAsia="en-US"/>
        </w:rPr>
        <w:t>а вашу дебиторскую задолженность</w:t>
      </w:r>
      <w:r>
        <w:rPr>
          <w:rFonts w:eastAsiaTheme="minorHAnsi"/>
          <w:lang w:eastAsia="en-US"/>
        </w:rPr>
        <w:t xml:space="preserve">. Вы заключаете договор факторинга и договариваетесь о том, как будет проходить документооборот. С этого момента дебиторская задолженность принадлежит уже не вам, а </w:t>
      </w:r>
      <w:r w:rsidR="00D43E00">
        <w:rPr>
          <w:rFonts w:eastAsiaTheme="minorHAnsi"/>
          <w:lang w:eastAsia="en-US"/>
        </w:rPr>
        <w:t>фактору</w:t>
      </w:r>
      <w:r>
        <w:rPr>
          <w:rFonts w:eastAsiaTheme="minorHAnsi"/>
          <w:lang w:eastAsia="en-US"/>
        </w:rPr>
        <w:t xml:space="preserve"> – и выставленные вами счета клиент должен оплачивать по реквизитам </w:t>
      </w:r>
      <w:r w:rsidR="00D43E00">
        <w:rPr>
          <w:rFonts w:eastAsiaTheme="minorHAnsi"/>
          <w:lang w:eastAsia="en-US"/>
        </w:rPr>
        <w:t>фактора</w:t>
      </w:r>
      <w:r>
        <w:rPr>
          <w:rFonts w:eastAsiaTheme="minorHAnsi"/>
          <w:lang w:eastAsia="en-US"/>
        </w:rPr>
        <w:t>. Не забудьте сообщить эти реквизиты своему покупателю.</w:t>
      </w:r>
    </w:p>
    <w:p w14:paraId="35B5D122" w14:textId="2B5A7D4E" w:rsidR="007F3DDA" w:rsidRDefault="00D43E00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 w:rsidRPr="00D43E00">
        <w:rPr>
          <w:rFonts w:eastAsiaTheme="minorHAnsi"/>
          <w:b/>
          <w:lang w:eastAsia="en-US"/>
        </w:rPr>
        <w:t>Шаг 3.</w:t>
      </w:r>
      <w:r>
        <w:rPr>
          <w:rFonts w:eastAsiaTheme="minorHAnsi"/>
          <w:b/>
          <w:lang w:eastAsia="en-US"/>
        </w:rPr>
        <w:t xml:space="preserve"> </w:t>
      </w:r>
      <w:r w:rsidRPr="008B1858">
        <w:rPr>
          <w:rFonts w:eastAsiaTheme="minorHAnsi"/>
          <w:lang w:eastAsia="en-US"/>
        </w:rPr>
        <w:t>Фак</w:t>
      </w:r>
      <w:r w:rsidR="008B1858" w:rsidRPr="008B1858">
        <w:rPr>
          <w:rFonts w:eastAsiaTheme="minorHAnsi"/>
          <w:lang w:eastAsia="en-US"/>
        </w:rPr>
        <w:t>тор по вашей заявке осуществляет финансирование – так называемый первый платеж</w:t>
      </w:r>
      <w:r w:rsidR="008B1858">
        <w:rPr>
          <w:rFonts w:eastAsiaTheme="minorHAnsi"/>
          <w:lang w:eastAsia="en-US"/>
        </w:rPr>
        <w:t>. Размер первого платежа колеблется от 70 до 99,5%, чаще всего – 80 – 90% от суммы поставки. Схема проста: деньги против документов (которые подтверждают приемку товара или получение услуги).</w:t>
      </w:r>
    </w:p>
    <w:p w14:paraId="766F6AA0" w14:textId="2F24AF03" w:rsidR="008B1858" w:rsidRDefault="008B1858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 w:rsidRPr="008B1858">
        <w:rPr>
          <w:rFonts w:eastAsiaTheme="minorHAnsi"/>
          <w:b/>
          <w:lang w:eastAsia="en-US"/>
        </w:rPr>
        <w:t xml:space="preserve">Шаг 4. </w:t>
      </w:r>
      <w:r w:rsidRPr="008B1858">
        <w:rPr>
          <w:rFonts w:eastAsiaTheme="minorHAnsi"/>
          <w:lang w:eastAsia="en-US"/>
        </w:rPr>
        <w:t xml:space="preserve">Ваш клиент – покупатель переводит на счет фактора </w:t>
      </w:r>
      <w:r w:rsidR="007D728D">
        <w:rPr>
          <w:rFonts w:eastAsiaTheme="minorHAnsi"/>
          <w:lang w:eastAsia="en-US"/>
        </w:rPr>
        <w:t>весь объем средств</w:t>
      </w:r>
      <w:r w:rsidRPr="008B1858">
        <w:rPr>
          <w:rFonts w:eastAsiaTheme="minorHAnsi"/>
          <w:lang w:eastAsia="en-US"/>
        </w:rPr>
        <w:t>, которые вам</w:t>
      </w:r>
      <w:r w:rsidR="007D728D">
        <w:rPr>
          <w:rFonts w:eastAsiaTheme="minorHAnsi"/>
          <w:lang w:eastAsia="en-US"/>
        </w:rPr>
        <w:t xml:space="preserve"> должен</w:t>
      </w:r>
      <w:r>
        <w:rPr>
          <w:rFonts w:eastAsiaTheme="minorHAnsi"/>
          <w:lang w:eastAsia="en-US"/>
        </w:rPr>
        <w:t>.</w:t>
      </w:r>
    </w:p>
    <w:p w14:paraId="345F2E75" w14:textId="7FB3B0B3" w:rsidR="008B1858" w:rsidRPr="008B1858" w:rsidRDefault="008B1858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 w:rsidRPr="008B1858">
        <w:rPr>
          <w:rFonts w:eastAsiaTheme="minorHAnsi"/>
          <w:b/>
          <w:lang w:eastAsia="en-US"/>
        </w:rPr>
        <w:t xml:space="preserve">Шаг 5. </w:t>
      </w:r>
      <w:r w:rsidRPr="008B1858">
        <w:rPr>
          <w:rFonts w:eastAsiaTheme="minorHAnsi"/>
          <w:lang w:eastAsia="en-US"/>
        </w:rPr>
        <w:t>Е</w:t>
      </w:r>
      <w:r w:rsidR="00673336">
        <w:rPr>
          <w:rFonts w:eastAsiaTheme="minorHAnsi"/>
          <w:lang w:eastAsia="en-US"/>
        </w:rPr>
        <w:t>сли</w:t>
      </w:r>
      <w:r w:rsidRPr="008B1858">
        <w:rPr>
          <w:rFonts w:eastAsiaTheme="minorHAnsi"/>
          <w:lang w:eastAsia="en-US"/>
        </w:rPr>
        <w:t xml:space="preserve"> </w:t>
      </w:r>
      <w:r w:rsidR="00673336">
        <w:rPr>
          <w:rFonts w:eastAsiaTheme="minorHAnsi"/>
          <w:lang w:eastAsia="en-US"/>
        </w:rPr>
        <w:t>фактор</w:t>
      </w:r>
      <w:r w:rsidRPr="008B1858">
        <w:rPr>
          <w:rFonts w:eastAsiaTheme="minorHAnsi"/>
          <w:lang w:eastAsia="en-US"/>
        </w:rPr>
        <w:t xml:space="preserve"> </w:t>
      </w:r>
      <w:r w:rsidR="00673336">
        <w:rPr>
          <w:rFonts w:eastAsiaTheme="minorHAnsi"/>
          <w:lang w:eastAsia="en-US"/>
        </w:rPr>
        <w:t>при</w:t>
      </w:r>
      <w:r w:rsidRPr="008B1858">
        <w:rPr>
          <w:rFonts w:eastAsiaTheme="minorHAnsi"/>
          <w:lang w:eastAsia="en-US"/>
        </w:rPr>
        <w:t xml:space="preserve"> </w:t>
      </w:r>
      <w:r w:rsidR="00673336">
        <w:rPr>
          <w:rFonts w:eastAsiaTheme="minorHAnsi"/>
          <w:lang w:eastAsia="en-US"/>
        </w:rPr>
        <w:t>первом</w:t>
      </w:r>
      <w:r w:rsidRPr="008B1858">
        <w:rPr>
          <w:rFonts w:eastAsiaTheme="minorHAnsi"/>
          <w:lang w:eastAsia="en-US"/>
        </w:rPr>
        <w:t xml:space="preserve"> </w:t>
      </w:r>
      <w:r w:rsidR="00673336">
        <w:rPr>
          <w:rFonts w:eastAsiaTheme="minorHAnsi"/>
          <w:lang w:eastAsia="en-US"/>
        </w:rPr>
        <w:t>платеже</w:t>
      </w:r>
      <w:r w:rsidRPr="008B1858">
        <w:rPr>
          <w:rFonts w:eastAsiaTheme="minorHAnsi"/>
          <w:lang w:eastAsia="en-US"/>
        </w:rPr>
        <w:t xml:space="preserve"> перечислил вам только часть средств и комиссию вы ему не платили, то он вычитает из полученных от клиента денег сумму первого платежа и </w:t>
      </w:r>
      <w:r w:rsidR="007D728D">
        <w:rPr>
          <w:rFonts w:eastAsiaTheme="minorHAnsi"/>
          <w:lang w:eastAsia="en-US"/>
        </w:rPr>
        <w:t>к</w:t>
      </w:r>
      <w:r w:rsidRPr="008B1858">
        <w:rPr>
          <w:rFonts w:eastAsiaTheme="minorHAnsi"/>
          <w:lang w:eastAsia="en-US"/>
        </w:rPr>
        <w:t>омиссию</w:t>
      </w:r>
      <w:r w:rsidR="007D728D">
        <w:rPr>
          <w:rFonts w:eastAsiaTheme="minorHAnsi"/>
          <w:lang w:eastAsia="en-US"/>
        </w:rPr>
        <w:t>, а затем</w:t>
      </w:r>
      <w:r w:rsidRPr="008B1858">
        <w:rPr>
          <w:rFonts w:eastAsiaTheme="minorHAnsi"/>
          <w:lang w:eastAsia="en-US"/>
        </w:rPr>
        <w:t xml:space="preserve"> </w:t>
      </w:r>
      <w:r w:rsidR="007D728D">
        <w:rPr>
          <w:rFonts w:eastAsiaTheme="minorHAnsi"/>
          <w:lang w:eastAsia="en-US"/>
        </w:rPr>
        <w:t>переводит в</w:t>
      </w:r>
      <w:r w:rsidRPr="008B1858">
        <w:rPr>
          <w:rFonts w:eastAsiaTheme="minorHAnsi"/>
          <w:lang w:eastAsia="en-US"/>
        </w:rPr>
        <w:t>ам второй платеж.</w:t>
      </w:r>
    </w:p>
    <w:p w14:paraId="78A0A824" w14:textId="0B114DB3" w:rsidR="001D217F" w:rsidRPr="008B1858" w:rsidRDefault="008F5F4C" w:rsidP="008F5F4C">
      <w:pPr>
        <w:pStyle w:val="af1"/>
        <w:shd w:val="clear" w:color="auto" w:fill="FFFFFF"/>
        <w:spacing w:before="0" w:beforeAutospacing="0" w:after="0"/>
        <w:ind w:firstLine="709"/>
        <w:jc w:val="both"/>
        <w:rPr>
          <w:rFonts w:eastAsiaTheme="minorHAnsi"/>
          <w:lang w:eastAsia="en-US"/>
        </w:rPr>
      </w:pPr>
      <w:r>
        <w:t>Как отмечает управляющий Отделением Курск</w:t>
      </w:r>
      <w:r w:rsidR="007525AB">
        <w:t xml:space="preserve"> Банка России</w:t>
      </w:r>
      <w:bookmarkStart w:id="0" w:name="_GoBack"/>
      <w:bookmarkEnd w:id="0"/>
      <w:r>
        <w:t xml:space="preserve"> Е</w:t>
      </w:r>
      <w:r w:rsidR="008A0351">
        <w:t xml:space="preserve">вгений </w:t>
      </w:r>
      <w:r>
        <w:t>Овсянников, с ростом деловой активности в экономике увеличивается и потребность в оборотных средствах. Но для многих компаний, особенно для предприятий малого и среднего бизнеса, банковское кредитование для пополнения оборотных средств не всегда доступно</w:t>
      </w:r>
      <w:r w:rsidR="007D728D">
        <w:t>. Причиной этому могут быть в</w:t>
      </w:r>
      <w:r>
        <w:t>ысоки</w:t>
      </w:r>
      <w:r w:rsidR="007D728D">
        <w:t>е</w:t>
      </w:r>
      <w:r>
        <w:t xml:space="preserve"> требовани</w:t>
      </w:r>
      <w:r w:rsidR="007D728D">
        <w:t>я</w:t>
      </w:r>
      <w:r>
        <w:t xml:space="preserve"> к финансовому состоянию заемщика и необходимост</w:t>
      </w:r>
      <w:r w:rsidR="007D728D">
        <w:t>ь</w:t>
      </w:r>
      <w:r>
        <w:t xml:space="preserve"> предоставления залога. В </w:t>
      </w:r>
      <w:r w:rsidR="00673336">
        <w:t>таких</w:t>
      </w:r>
      <w:r>
        <w:t xml:space="preserve"> </w:t>
      </w:r>
      <w:r w:rsidR="00673336">
        <w:t>случаях</w:t>
      </w:r>
      <w:r>
        <w:t xml:space="preserve"> </w:t>
      </w:r>
      <w:r w:rsidR="00673336">
        <w:t>факторинг</w:t>
      </w:r>
      <w:r>
        <w:t xml:space="preserve"> </w:t>
      </w:r>
      <w:r w:rsidR="00673336">
        <w:t>может</w:t>
      </w:r>
      <w:r>
        <w:t xml:space="preserve"> </w:t>
      </w:r>
      <w:r w:rsidR="00673336">
        <w:t>стать</w:t>
      </w:r>
      <w:r>
        <w:t xml:space="preserve"> </w:t>
      </w:r>
      <w:r w:rsidR="00673336">
        <w:t>оптимальным</w:t>
      </w:r>
      <w:r>
        <w:t xml:space="preserve"> </w:t>
      </w:r>
      <w:r w:rsidR="00673336">
        <w:t>решением</w:t>
      </w:r>
      <w:r>
        <w:t>.</w:t>
      </w:r>
    </w:p>
    <w:p w14:paraId="1886E886" w14:textId="609E7273" w:rsidR="00144A7B" w:rsidRPr="00BE42C6" w:rsidRDefault="00144A7B" w:rsidP="000674D7">
      <w:pPr>
        <w:pStyle w:val="af1"/>
        <w:shd w:val="clear" w:color="auto" w:fill="FFFFFF"/>
        <w:spacing w:before="0" w:beforeAutospacing="0" w:after="0"/>
        <w:ind w:firstLine="709"/>
        <w:jc w:val="both"/>
        <w:rPr>
          <w:color w:val="2F2F2F"/>
        </w:rPr>
      </w:pPr>
    </w:p>
    <w:p w14:paraId="4FB26E7B" w14:textId="0B45450B" w:rsidR="00CA1FA9" w:rsidRDefault="00CA1FA9" w:rsidP="00CA1FA9">
      <w:pPr>
        <w:pStyle w:val="af1"/>
        <w:shd w:val="clear" w:color="auto" w:fill="FFFFFF"/>
        <w:spacing w:before="0" w:beforeAutospacing="0" w:after="0"/>
        <w:ind w:firstLine="709"/>
        <w:jc w:val="both"/>
        <w:rPr>
          <w:color w:val="2F2F2F"/>
        </w:rPr>
      </w:pPr>
    </w:p>
    <w:p w14:paraId="7B768119" w14:textId="77777777" w:rsidR="00CA1FA9" w:rsidRDefault="00CA1FA9" w:rsidP="00CA1FA9">
      <w:pPr>
        <w:pStyle w:val="af1"/>
        <w:shd w:val="clear" w:color="auto" w:fill="FFFFFF"/>
        <w:spacing w:before="0" w:beforeAutospacing="0" w:after="0"/>
        <w:ind w:firstLine="709"/>
        <w:jc w:val="both"/>
        <w:rPr>
          <w:color w:val="2F2F2F"/>
        </w:rPr>
      </w:pPr>
    </w:p>
    <w:p w14:paraId="7AAF88DD" w14:textId="77777777" w:rsidR="00C86578" w:rsidRDefault="00C86578" w:rsidP="00C86578">
      <w:pPr>
        <w:pStyle w:val="af1"/>
        <w:shd w:val="clear" w:color="auto" w:fill="FFFFFF"/>
        <w:spacing w:before="0" w:beforeAutospacing="0" w:after="0"/>
        <w:ind w:firstLine="709"/>
        <w:jc w:val="both"/>
        <w:rPr>
          <w:bCs/>
          <w:iCs/>
          <w:color w:val="000000"/>
        </w:rPr>
      </w:pPr>
    </w:p>
    <w:p w14:paraId="6DF03DF6" w14:textId="77777777" w:rsidR="00984B08" w:rsidRPr="00BC2797" w:rsidRDefault="00984B08" w:rsidP="00984B08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Отделение Курск ГУ Банка России </w:t>
      </w:r>
    </w:p>
    <w:p w14:paraId="3485FA0F" w14:textId="77777777" w:rsidR="008756A6" w:rsidRPr="008756A6" w:rsidRDefault="00984B08" w:rsidP="00984B08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 xml:space="preserve">по Центральному федеральному округу </w:t>
      </w:r>
    </w:p>
    <w:p w14:paraId="12D6D650" w14:textId="77777777" w:rsidR="00984B08" w:rsidRPr="00BC2797" w:rsidRDefault="00984B08" w:rsidP="00984B08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Тел.: 36-12-20, 36-20-24;</w:t>
      </w:r>
    </w:p>
    <w:p w14:paraId="56E86BC4" w14:textId="77777777" w:rsidR="00984B08" w:rsidRPr="00BC2797" w:rsidRDefault="00984B08" w:rsidP="00984B0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е-</w:t>
      </w:r>
      <w:proofErr w:type="spellStart"/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mail</w:t>
      </w:r>
      <w:proofErr w:type="spellEnd"/>
      <w:r w:rsidRPr="00BC2797"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  <w:t>: 38media@cbr.ru</w:t>
      </w:r>
    </w:p>
    <w:p w14:paraId="2D7B1A97" w14:textId="77777777" w:rsidR="00984B08" w:rsidRPr="00A7735D" w:rsidRDefault="00984B08" w:rsidP="00984B08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lang w:eastAsia="ru-RU"/>
        </w:rPr>
      </w:pPr>
    </w:p>
    <w:p w14:paraId="66B7EB45" w14:textId="77777777" w:rsidR="00A95EE5" w:rsidRPr="00A7735D" w:rsidRDefault="00A95EE5" w:rsidP="004E20BE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lang w:eastAsia="ru-RU"/>
        </w:rPr>
      </w:pPr>
    </w:p>
    <w:sectPr w:rsidR="00A95EE5" w:rsidRPr="00A7735D" w:rsidSect="008756A6">
      <w:headerReference w:type="default" r:id="rId9"/>
      <w:footerReference w:type="default" r:id="rId10"/>
      <w:headerReference w:type="first" r:id="rId11"/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E0C5A" w14:textId="77777777" w:rsidR="0041023A" w:rsidRDefault="0041023A" w:rsidP="001E728C">
      <w:pPr>
        <w:spacing w:after="0" w:line="240" w:lineRule="auto"/>
      </w:pPr>
      <w:r>
        <w:separator/>
      </w:r>
    </w:p>
  </w:endnote>
  <w:endnote w:type="continuationSeparator" w:id="0">
    <w:p w14:paraId="3983ECC1" w14:textId="77777777" w:rsidR="0041023A" w:rsidRDefault="0041023A" w:rsidP="001E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FA86" w14:textId="77777777" w:rsidR="008B1858" w:rsidRDefault="008B1858">
    <w:pPr>
      <w:pStyle w:val="af"/>
      <w:jc w:val="center"/>
    </w:pPr>
  </w:p>
  <w:p w14:paraId="638CE3A9" w14:textId="77777777" w:rsidR="008B1858" w:rsidRDefault="008B18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6EDE3" w14:textId="77777777" w:rsidR="0041023A" w:rsidRDefault="0041023A" w:rsidP="001E728C">
      <w:pPr>
        <w:spacing w:after="0" w:line="240" w:lineRule="auto"/>
      </w:pPr>
      <w:r>
        <w:separator/>
      </w:r>
    </w:p>
  </w:footnote>
  <w:footnote w:type="continuationSeparator" w:id="0">
    <w:p w14:paraId="3D36859E" w14:textId="77777777" w:rsidR="0041023A" w:rsidRDefault="0041023A" w:rsidP="001E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6A8F" w14:textId="77777777" w:rsidR="008B1858" w:rsidRDefault="008B1858" w:rsidP="00CD1297">
    <w:pPr>
      <w:pStyle w:val="ad"/>
    </w:pPr>
    <w:r>
      <w:rPr>
        <w:b/>
        <w:noProof/>
        <w:sz w:val="28"/>
        <w:szCs w:val="28"/>
        <w:lang w:eastAsia="ru-RU"/>
      </w:rPr>
      <w:drawing>
        <wp:inline distT="0" distB="0" distL="0" distR="0" wp14:anchorId="3F1AEDC0" wp14:editId="071FB020">
          <wp:extent cx="2750820" cy="968375"/>
          <wp:effectExtent l="0" t="0" r="0" b="3175"/>
          <wp:docPr id="1" name="Рисунок 1" descr="Logo_GUBankaRossiipoTC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GUBankaRossiipoTC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0BABA" w14:textId="77777777" w:rsidR="008B1858" w:rsidRDefault="008B1858" w:rsidP="00CD129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074510"/>
      <w:docPartObj>
        <w:docPartGallery w:val="Page Numbers (Top of Page)"/>
        <w:docPartUnique/>
      </w:docPartObj>
    </w:sdtPr>
    <w:sdtEndPr/>
    <w:sdtContent>
      <w:p w14:paraId="2CB4E506" w14:textId="77777777" w:rsidR="008B1858" w:rsidRDefault="008B18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2C2D54C" w14:textId="77777777" w:rsidR="008B1858" w:rsidRDefault="008B185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D4B"/>
    <w:multiLevelType w:val="hybridMultilevel"/>
    <w:tmpl w:val="19F4F93A"/>
    <w:lvl w:ilvl="0" w:tplc="B8C4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555">
    <w15:presenceInfo w15:providerId="Windows Live" w15:userId="2ec5b95e7b12c5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50"/>
    <w:rsid w:val="00013EF4"/>
    <w:rsid w:val="00017338"/>
    <w:rsid w:val="000257F2"/>
    <w:rsid w:val="000276F4"/>
    <w:rsid w:val="00032874"/>
    <w:rsid w:val="0003362A"/>
    <w:rsid w:val="0003676C"/>
    <w:rsid w:val="00036C59"/>
    <w:rsid w:val="00037275"/>
    <w:rsid w:val="00044003"/>
    <w:rsid w:val="00045797"/>
    <w:rsid w:val="0005122D"/>
    <w:rsid w:val="00063BBE"/>
    <w:rsid w:val="00064FF5"/>
    <w:rsid w:val="000656FB"/>
    <w:rsid w:val="000674D7"/>
    <w:rsid w:val="00067C94"/>
    <w:rsid w:val="00070061"/>
    <w:rsid w:val="00074DBB"/>
    <w:rsid w:val="000804D6"/>
    <w:rsid w:val="00083102"/>
    <w:rsid w:val="00087D6F"/>
    <w:rsid w:val="0009061E"/>
    <w:rsid w:val="00090CBB"/>
    <w:rsid w:val="000B1D8C"/>
    <w:rsid w:val="000B489F"/>
    <w:rsid w:val="000B4F3C"/>
    <w:rsid w:val="000B54C2"/>
    <w:rsid w:val="000C126F"/>
    <w:rsid w:val="000D4630"/>
    <w:rsid w:val="000D7428"/>
    <w:rsid w:val="000E35A2"/>
    <w:rsid w:val="000F16B3"/>
    <w:rsid w:val="000F261E"/>
    <w:rsid w:val="0010133C"/>
    <w:rsid w:val="0010326C"/>
    <w:rsid w:val="00120840"/>
    <w:rsid w:val="001226A7"/>
    <w:rsid w:val="00144A7B"/>
    <w:rsid w:val="0015561C"/>
    <w:rsid w:val="00155E84"/>
    <w:rsid w:val="001601E4"/>
    <w:rsid w:val="00170555"/>
    <w:rsid w:val="001709C8"/>
    <w:rsid w:val="00171E81"/>
    <w:rsid w:val="00175B99"/>
    <w:rsid w:val="00181DDA"/>
    <w:rsid w:val="001827C7"/>
    <w:rsid w:val="00183814"/>
    <w:rsid w:val="001853F0"/>
    <w:rsid w:val="001A0399"/>
    <w:rsid w:val="001A1CB2"/>
    <w:rsid w:val="001A3379"/>
    <w:rsid w:val="001A5929"/>
    <w:rsid w:val="001B1704"/>
    <w:rsid w:val="001B325E"/>
    <w:rsid w:val="001B600A"/>
    <w:rsid w:val="001C0B4E"/>
    <w:rsid w:val="001C11A6"/>
    <w:rsid w:val="001C21E5"/>
    <w:rsid w:val="001C7A3D"/>
    <w:rsid w:val="001D171F"/>
    <w:rsid w:val="001D217F"/>
    <w:rsid w:val="001D418E"/>
    <w:rsid w:val="001E0DC9"/>
    <w:rsid w:val="001E1973"/>
    <w:rsid w:val="001E1BC4"/>
    <w:rsid w:val="001E728C"/>
    <w:rsid w:val="001E7F14"/>
    <w:rsid w:val="001F7279"/>
    <w:rsid w:val="00211D05"/>
    <w:rsid w:val="00214128"/>
    <w:rsid w:val="00220064"/>
    <w:rsid w:val="002236C6"/>
    <w:rsid w:val="00235781"/>
    <w:rsid w:val="0023764B"/>
    <w:rsid w:val="0024282D"/>
    <w:rsid w:val="0024310A"/>
    <w:rsid w:val="002467F6"/>
    <w:rsid w:val="002515FF"/>
    <w:rsid w:val="00251EC2"/>
    <w:rsid w:val="00252A83"/>
    <w:rsid w:val="00256253"/>
    <w:rsid w:val="00264740"/>
    <w:rsid w:val="00280229"/>
    <w:rsid w:val="002804AB"/>
    <w:rsid w:val="002807A1"/>
    <w:rsid w:val="00281C0C"/>
    <w:rsid w:val="00294277"/>
    <w:rsid w:val="00297A3B"/>
    <w:rsid w:val="002A2C2A"/>
    <w:rsid w:val="002A7026"/>
    <w:rsid w:val="002A738F"/>
    <w:rsid w:val="002B13AD"/>
    <w:rsid w:val="002B6122"/>
    <w:rsid w:val="002B796B"/>
    <w:rsid w:val="002C5ED4"/>
    <w:rsid w:val="002D719E"/>
    <w:rsid w:val="002D75AC"/>
    <w:rsid w:val="002E3533"/>
    <w:rsid w:val="002E40E0"/>
    <w:rsid w:val="002E5EB2"/>
    <w:rsid w:val="002E6930"/>
    <w:rsid w:val="002F0DAB"/>
    <w:rsid w:val="002F359D"/>
    <w:rsid w:val="002F5B2D"/>
    <w:rsid w:val="002F614B"/>
    <w:rsid w:val="0030389F"/>
    <w:rsid w:val="00304AD0"/>
    <w:rsid w:val="00304DE2"/>
    <w:rsid w:val="00307D2A"/>
    <w:rsid w:val="003116A3"/>
    <w:rsid w:val="003154D9"/>
    <w:rsid w:val="00320B08"/>
    <w:rsid w:val="00322D03"/>
    <w:rsid w:val="00326B15"/>
    <w:rsid w:val="0034070B"/>
    <w:rsid w:val="00352EF5"/>
    <w:rsid w:val="00354047"/>
    <w:rsid w:val="0035590B"/>
    <w:rsid w:val="003717F4"/>
    <w:rsid w:val="00373160"/>
    <w:rsid w:val="0038093E"/>
    <w:rsid w:val="0038507F"/>
    <w:rsid w:val="00387512"/>
    <w:rsid w:val="00387E4F"/>
    <w:rsid w:val="00395429"/>
    <w:rsid w:val="0039680F"/>
    <w:rsid w:val="003D3683"/>
    <w:rsid w:val="003D4FB7"/>
    <w:rsid w:val="003D5A02"/>
    <w:rsid w:val="003E0163"/>
    <w:rsid w:val="003E7D80"/>
    <w:rsid w:val="003F0D34"/>
    <w:rsid w:val="003F6ADD"/>
    <w:rsid w:val="00406FBF"/>
    <w:rsid w:val="0041023A"/>
    <w:rsid w:val="004130B6"/>
    <w:rsid w:val="004174E3"/>
    <w:rsid w:val="00421A61"/>
    <w:rsid w:val="00423CA8"/>
    <w:rsid w:val="00424B33"/>
    <w:rsid w:val="00437F43"/>
    <w:rsid w:val="00442838"/>
    <w:rsid w:val="004608FE"/>
    <w:rsid w:val="00460EC6"/>
    <w:rsid w:val="00465124"/>
    <w:rsid w:val="00465A1E"/>
    <w:rsid w:val="004678E8"/>
    <w:rsid w:val="00467E2D"/>
    <w:rsid w:val="00470345"/>
    <w:rsid w:val="00471AFE"/>
    <w:rsid w:val="00473127"/>
    <w:rsid w:val="00473404"/>
    <w:rsid w:val="0048236A"/>
    <w:rsid w:val="004A2792"/>
    <w:rsid w:val="004A6846"/>
    <w:rsid w:val="004B4E9A"/>
    <w:rsid w:val="004C0854"/>
    <w:rsid w:val="004C18C2"/>
    <w:rsid w:val="004C2953"/>
    <w:rsid w:val="004C60D3"/>
    <w:rsid w:val="004C779B"/>
    <w:rsid w:val="004D012D"/>
    <w:rsid w:val="004D52D5"/>
    <w:rsid w:val="004D77EA"/>
    <w:rsid w:val="004E20BE"/>
    <w:rsid w:val="004E3C6B"/>
    <w:rsid w:val="004F4608"/>
    <w:rsid w:val="005105D4"/>
    <w:rsid w:val="00514150"/>
    <w:rsid w:val="0051526C"/>
    <w:rsid w:val="0052313B"/>
    <w:rsid w:val="0053219E"/>
    <w:rsid w:val="00537119"/>
    <w:rsid w:val="00541560"/>
    <w:rsid w:val="0054312B"/>
    <w:rsid w:val="00544907"/>
    <w:rsid w:val="00545005"/>
    <w:rsid w:val="005500D5"/>
    <w:rsid w:val="00553FD3"/>
    <w:rsid w:val="0055519F"/>
    <w:rsid w:val="0055672F"/>
    <w:rsid w:val="00556DB4"/>
    <w:rsid w:val="00561540"/>
    <w:rsid w:val="00562D4D"/>
    <w:rsid w:val="00570005"/>
    <w:rsid w:val="0057012B"/>
    <w:rsid w:val="005731B5"/>
    <w:rsid w:val="00573BE8"/>
    <w:rsid w:val="00574318"/>
    <w:rsid w:val="00587239"/>
    <w:rsid w:val="00594B1B"/>
    <w:rsid w:val="005A02AF"/>
    <w:rsid w:val="005A4CB6"/>
    <w:rsid w:val="005A51CA"/>
    <w:rsid w:val="005A77C2"/>
    <w:rsid w:val="005B26EC"/>
    <w:rsid w:val="005B7E04"/>
    <w:rsid w:val="005C18C5"/>
    <w:rsid w:val="005C4CEB"/>
    <w:rsid w:val="005D74F5"/>
    <w:rsid w:val="005E182A"/>
    <w:rsid w:val="005E1FC0"/>
    <w:rsid w:val="005F0520"/>
    <w:rsid w:val="005F0C93"/>
    <w:rsid w:val="005F3CA9"/>
    <w:rsid w:val="005F3CC1"/>
    <w:rsid w:val="005F450D"/>
    <w:rsid w:val="00614704"/>
    <w:rsid w:val="006231A6"/>
    <w:rsid w:val="00624C00"/>
    <w:rsid w:val="00630BEA"/>
    <w:rsid w:val="00630FEB"/>
    <w:rsid w:val="00632B9C"/>
    <w:rsid w:val="006405CD"/>
    <w:rsid w:val="0065055F"/>
    <w:rsid w:val="00661679"/>
    <w:rsid w:val="006625BC"/>
    <w:rsid w:val="0066574A"/>
    <w:rsid w:val="00667CDE"/>
    <w:rsid w:val="006700AB"/>
    <w:rsid w:val="00673336"/>
    <w:rsid w:val="0067495A"/>
    <w:rsid w:val="006759F1"/>
    <w:rsid w:val="0067634B"/>
    <w:rsid w:val="00686671"/>
    <w:rsid w:val="006A5C17"/>
    <w:rsid w:val="006B00AB"/>
    <w:rsid w:val="006C19F3"/>
    <w:rsid w:val="006D6246"/>
    <w:rsid w:val="006D7E5D"/>
    <w:rsid w:val="006E0FCB"/>
    <w:rsid w:val="006E442A"/>
    <w:rsid w:val="006E67F4"/>
    <w:rsid w:val="006F2050"/>
    <w:rsid w:val="006F6FF1"/>
    <w:rsid w:val="0070003F"/>
    <w:rsid w:val="0070200A"/>
    <w:rsid w:val="00710783"/>
    <w:rsid w:val="007109D2"/>
    <w:rsid w:val="00713124"/>
    <w:rsid w:val="0072363B"/>
    <w:rsid w:val="007248EF"/>
    <w:rsid w:val="00730BE1"/>
    <w:rsid w:val="0073521D"/>
    <w:rsid w:val="0073664A"/>
    <w:rsid w:val="00740A02"/>
    <w:rsid w:val="00743512"/>
    <w:rsid w:val="007525AB"/>
    <w:rsid w:val="007566B7"/>
    <w:rsid w:val="007765D0"/>
    <w:rsid w:val="0079248A"/>
    <w:rsid w:val="007A389A"/>
    <w:rsid w:val="007A3A81"/>
    <w:rsid w:val="007B495E"/>
    <w:rsid w:val="007C20D0"/>
    <w:rsid w:val="007C5C76"/>
    <w:rsid w:val="007D07DC"/>
    <w:rsid w:val="007D728D"/>
    <w:rsid w:val="007E066D"/>
    <w:rsid w:val="007E752F"/>
    <w:rsid w:val="007F2763"/>
    <w:rsid w:val="007F3906"/>
    <w:rsid w:val="007F3DDA"/>
    <w:rsid w:val="00801141"/>
    <w:rsid w:val="00803CDB"/>
    <w:rsid w:val="00810216"/>
    <w:rsid w:val="00821635"/>
    <w:rsid w:val="00823D78"/>
    <w:rsid w:val="008268CB"/>
    <w:rsid w:val="00827A6F"/>
    <w:rsid w:val="00842135"/>
    <w:rsid w:val="00862C2D"/>
    <w:rsid w:val="00865FC7"/>
    <w:rsid w:val="0086683B"/>
    <w:rsid w:val="0087298F"/>
    <w:rsid w:val="008756A6"/>
    <w:rsid w:val="008757DE"/>
    <w:rsid w:val="00882989"/>
    <w:rsid w:val="00887DB1"/>
    <w:rsid w:val="00891C7F"/>
    <w:rsid w:val="008A0351"/>
    <w:rsid w:val="008A57EF"/>
    <w:rsid w:val="008B0115"/>
    <w:rsid w:val="008B0E93"/>
    <w:rsid w:val="008B1858"/>
    <w:rsid w:val="008B279D"/>
    <w:rsid w:val="008B3EEA"/>
    <w:rsid w:val="008D26C7"/>
    <w:rsid w:val="008D4DCD"/>
    <w:rsid w:val="008E16EF"/>
    <w:rsid w:val="008F0BC9"/>
    <w:rsid w:val="008F3A32"/>
    <w:rsid w:val="008F5F4C"/>
    <w:rsid w:val="00900D85"/>
    <w:rsid w:val="00907C63"/>
    <w:rsid w:val="00912B29"/>
    <w:rsid w:val="00914129"/>
    <w:rsid w:val="00916C74"/>
    <w:rsid w:val="00920B59"/>
    <w:rsid w:val="0093081C"/>
    <w:rsid w:val="00942FC9"/>
    <w:rsid w:val="009451CB"/>
    <w:rsid w:val="009466A7"/>
    <w:rsid w:val="009476FB"/>
    <w:rsid w:val="00950970"/>
    <w:rsid w:val="00951761"/>
    <w:rsid w:val="00955FB7"/>
    <w:rsid w:val="009600C0"/>
    <w:rsid w:val="009630A9"/>
    <w:rsid w:val="009637CC"/>
    <w:rsid w:val="009728D9"/>
    <w:rsid w:val="009739CD"/>
    <w:rsid w:val="00981F29"/>
    <w:rsid w:val="00984B08"/>
    <w:rsid w:val="00994BCB"/>
    <w:rsid w:val="00997856"/>
    <w:rsid w:val="009A335D"/>
    <w:rsid w:val="009B029E"/>
    <w:rsid w:val="009B1E45"/>
    <w:rsid w:val="009C2FD9"/>
    <w:rsid w:val="009D027E"/>
    <w:rsid w:val="009D118C"/>
    <w:rsid w:val="009D51FB"/>
    <w:rsid w:val="009D55F1"/>
    <w:rsid w:val="009D71EB"/>
    <w:rsid w:val="009D75F2"/>
    <w:rsid w:val="009E1E7B"/>
    <w:rsid w:val="009F3910"/>
    <w:rsid w:val="009F78CD"/>
    <w:rsid w:val="00A106ED"/>
    <w:rsid w:val="00A15B06"/>
    <w:rsid w:val="00A15FB6"/>
    <w:rsid w:val="00A21270"/>
    <w:rsid w:val="00A3700E"/>
    <w:rsid w:val="00A41F5A"/>
    <w:rsid w:val="00A46740"/>
    <w:rsid w:val="00A47BAE"/>
    <w:rsid w:val="00A56059"/>
    <w:rsid w:val="00A56C0B"/>
    <w:rsid w:val="00A602D8"/>
    <w:rsid w:val="00A6645A"/>
    <w:rsid w:val="00A72130"/>
    <w:rsid w:val="00A731B8"/>
    <w:rsid w:val="00A7408B"/>
    <w:rsid w:val="00A7735D"/>
    <w:rsid w:val="00A77B89"/>
    <w:rsid w:val="00A77BFF"/>
    <w:rsid w:val="00A8726B"/>
    <w:rsid w:val="00A95EE5"/>
    <w:rsid w:val="00A961EB"/>
    <w:rsid w:val="00AA168A"/>
    <w:rsid w:val="00AA1D1C"/>
    <w:rsid w:val="00AB0BC2"/>
    <w:rsid w:val="00AB1E2F"/>
    <w:rsid w:val="00AB292F"/>
    <w:rsid w:val="00AB2A7A"/>
    <w:rsid w:val="00AB46AC"/>
    <w:rsid w:val="00AB552D"/>
    <w:rsid w:val="00AB5E9C"/>
    <w:rsid w:val="00AC440C"/>
    <w:rsid w:val="00AE07AE"/>
    <w:rsid w:val="00AE73A8"/>
    <w:rsid w:val="00AF17F6"/>
    <w:rsid w:val="00AF1900"/>
    <w:rsid w:val="00AF77A8"/>
    <w:rsid w:val="00B04130"/>
    <w:rsid w:val="00B05CAC"/>
    <w:rsid w:val="00B0704E"/>
    <w:rsid w:val="00B11D18"/>
    <w:rsid w:val="00B20042"/>
    <w:rsid w:val="00B3022C"/>
    <w:rsid w:val="00B321D3"/>
    <w:rsid w:val="00B356B6"/>
    <w:rsid w:val="00B35C4B"/>
    <w:rsid w:val="00B4119D"/>
    <w:rsid w:val="00B567B3"/>
    <w:rsid w:val="00B707BA"/>
    <w:rsid w:val="00B76ABC"/>
    <w:rsid w:val="00B90375"/>
    <w:rsid w:val="00B905C9"/>
    <w:rsid w:val="00B913FF"/>
    <w:rsid w:val="00B9596A"/>
    <w:rsid w:val="00BA2414"/>
    <w:rsid w:val="00BA2AF6"/>
    <w:rsid w:val="00BA371F"/>
    <w:rsid w:val="00BA4922"/>
    <w:rsid w:val="00BB7A23"/>
    <w:rsid w:val="00BC4B30"/>
    <w:rsid w:val="00BC53B6"/>
    <w:rsid w:val="00BC766C"/>
    <w:rsid w:val="00BD0D2D"/>
    <w:rsid w:val="00BD0DD3"/>
    <w:rsid w:val="00BD2D35"/>
    <w:rsid w:val="00BD6353"/>
    <w:rsid w:val="00BE10D2"/>
    <w:rsid w:val="00BE1451"/>
    <w:rsid w:val="00BE42C6"/>
    <w:rsid w:val="00BE70CF"/>
    <w:rsid w:val="00BE7825"/>
    <w:rsid w:val="00BF06C1"/>
    <w:rsid w:val="00BF2640"/>
    <w:rsid w:val="00BF3309"/>
    <w:rsid w:val="00C0001B"/>
    <w:rsid w:val="00C10ADE"/>
    <w:rsid w:val="00C13A71"/>
    <w:rsid w:val="00C17C56"/>
    <w:rsid w:val="00C200D1"/>
    <w:rsid w:val="00C3627D"/>
    <w:rsid w:val="00C40736"/>
    <w:rsid w:val="00C411AD"/>
    <w:rsid w:val="00C43839"/>
    <w:rsid w:val="00C50AB3"/>
    <w:rsid w:val="00C5760A"/>
    <w:rsid w:val="00C66049"/>
    <w:rsid w:val="00C71FFA"/>
    <w:rsid w:val="00C72A2C"/>
    <w:rsid w:val="00C74566"/>
    <w:rsid w:val="00C74928"/>
    <w:rsid w:val="00C77BDD"/>
    <w:rsid w:val="00C834E9"/>
    <w:rsid w:val="00C8389A"/>
    <w:rsid w:val="00C86578"/>
    <w:rsid w:val="00C92C7E"/>
    <w:rsid w:val="00C97B82"/>
    <w:rsid w:val="00CA0559"/>
    <w:rsid w:val="00CA134A"/>
    <w:rsid w:val="00CA1FA9"/>
    <w:rsid w:val="00CA4516"/>
    <w:rsid w:val="00CB09ED"/>
    <w:rsid w:val="00CB3EF1"/>
    <w:rsid w:val="00CC3DB6"/>
    <w:rsid w:val="00CC55B4"/>
    <w:rsid w:val="00CC68E1"/>
    <w:rsid w:val="00CD1297"/>
    <w:rsid w:val="00CD1CC0"/>
    <w:rsid w:val="00CD1E25"/>
    <w:rsid w:val="00CE2402"/>
    <w:rsid w:val="00D0307E"/>
    <w:rsid w:val="00D15C13"/>
    <w:rsid w:val="00D178C2"/>
    <w:rsid w:val="00D21553"/>
    <w:rsid w:val="00D23274"/>
    <w:rsid w:val="00D24BA3"/>
    <w:rsid w:val="00D40630"/>
    <w:rsid w:val="00D4137F"/>
    <w:rsid w:val="00D41C4D"/>
    <w:rsid w:val="00D42D43"/>
    <w:rsid w:val="00D438D8"/>
    <w:rsid w:val="00D43E00"/>
    <w:rsid w:val="00D55E86"/>
    <w:rsid w:val="00D56E0A"/>
    <w:rsid w:val="00D572E5"/>
    <w:rsid w:val="00D63D25"/>
    <w:rsid w:val="00D72CB0"/>
    <w:rsid w:val="00D74F07"/>
    <w:rsid w:val="00D75CDD"/>
    <w:rsid w:val="00D84487"/>
    <w:rsid w:val="00D84A9D"/>
    <w:rsid w:val="00D9061A"/>
    <w:rsid w:val="00D915DD"/>
    <w:rsid w:val="00D91A2D"/>
    <w:rsid w:val="00D95A08"/>
    <w:rsid w:val="00D95E5D"/>
    <w:rsid w:val="00D979A8"/>
    <w:rsid w:val="00DA485A"/>
    <w:rsid w:val="00DB2799"/>
    <w:rsid w:val="00DC029F"/>
    <w:rsid w:val="00DC4F31"/>
    <w:rsid w:val="00DC68A3"/>
    <w:rsid w:val="00DE1CBB"/>
    <w:rsid w:val="00DF0162"/>
    <w:rsid w:val="00DF054A"/>
    <w:rsid w:val="00DF093E"/>
    <w:rsid w:val="00DF3DC4"/>
    <w:rsid w:val="00DF4150"/>
    <w:rsid w:val="00DF52B2"/>
    <w:rsid w:val="00DF7B64"/>
    <w:rsid w:val="00E00FAA"/>
    <w:rsid w:val="00E07202"/>
    <w:rsid w:val="00E127A6"/>
    <w:rsid w:val="00E22CBA"/>
    <w:rsid w:val="00E251FA"/>
    <w:rsid w:val="00E270CC"/>
    <w:rsid w:val="00E4362A"/>
    <w:rsid w:val="00E43EF1"/>
    <w:rsid w:val="00E47F60"/>
    <w:rsid w:val="00E53742"/>
    <w:rsid w:val="00E6049F"/>
    <w:rsid w:val="00E66FE8"/>
    <w:rsid w:val="00E7021C"/>
    <w:rsid w:val="00E703EF"/>
    <w:rsid w:val="00E725F9"/>
    <w:rsid w:val="00E7335E"/>
    <w:rsid w:val="00E74B24"/>
    <w:rsid w:val="00E7505E"/>
    <w:rsid w:val="00E82397"/>
    <w:rsid w:val="00E84684"/>
    <w:rsid w:val="00E918CA"/>
    <w:rsid w:val="00E92D3C"/>
    <w:rsid w:val="00E94D81"/>
    <w:rsid w:val="00EA746A"/>
    <w:rsid w:val="00EC21DA"/>
    <w:rsid w:val="00EC4ACF"/>
    <w:rsid w:val="00EC63D5"/>
    <w:rsid w:val="00EC7F59"/>
    <w:rsid w:val="00ED0F86"/>
    <w:rsid w:val="00ED64C2"/>
    <w:rsid w:val="00EE516B"/>
    <w:rsid w:val="00EE6D2C"/>
    <w:rsid w:val="00EF4D7F"/>
    <w:rsid w:val="00EF61E2"/>
    <w:rsid w:val="00F058D6"/>
    <w:rsid w:val="00F07DC7"/>
    <w:rsid w:val="00F10DE9"/>
    <w:rsid w:val="00F20F66"/>
    <w:rsid w:val="00F3315A"/>
    <w:rsid w:val="00F37B01"/>
    <w:rsid w:val="00F40F95"/>
    <w:rsid w:val="00F41C2E"/>
    <w:rsid w:val="00F53513"/>
    <w:rsid w:val="00F56E04"/>
    <w:rsid w:val="00F57A00"/>
    <w:rsid w:val="00F83479"/>
    <w:rsid w:val="00F83FBC"/>
    <w:rsid w:val="00F91C4A"/>
    <w:rsid w:val="00F91D6D"/>
    <w:rsid w:val="00F94881"/>
    <w:rsid w:val="00F963C8"/>
    <w:rsid w:val="00F97B54"/>
    <w:rsid w:val="00FA4A49"/>
    <w:rsid w:val="00FA6C65"/>
    <w:rsid w:val="00FB1C09"/>
    <w:rsid w:val="00FB755C"/>
    <w:rsid w:val="00FC34F0"/>
    <w:rsid w:val="00FD0FFD"/>
    <w:rsid w:val="00FD6F89"/>
    <w:rsid w:val="00FE31E6"/>
    <w:rsid w:val="00FF0CD4"/>
    <w:rsid w:val="00FF160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98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270"/>
    <w:pPr>
      <w:spacing w:after="120" w:line="240" w:lineRule="auto"/>
      <w:ind w:left="-30"/>
      <w:outlineLvl w:val="0"/>
    </w:pPr>
    <w:rPr>
      <w:rFonts w:ascii="Arial" w:eastAsia="Times New Roman" w:hAnsi="Arial" w:cs="Arial"/>
      <w:kern w:val="36"/>
      <w:sz w:val="60"/>
      <w:szCs w:val="60"/>
      <w:lang w:eastAsia="ru-RU"/>
    </w:rPr>
  </w:style>
  <w:style w:type="paragraph" w:styleId="5">
    <w:name w:val="heading 5"/>
    <w:basedOn w:val="a"/>
    <w:link w:val="50"/>
    <w:uiPriority w:val="9"/>
    <w:qFormat/>
    <w:rsid w:val="00A21270"/>
    <w:pPr>
      <w:spacing w:before="300" w:after="15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1270"/>
    <w:rPr>
      <w:rFonts w:ascii="Arial" w:eastAsia="Times New Roman" w:hAnsi="Arial" w:cs="Arial"/>
      <w:kern w:val="36"/>
      <w:sz w:val="60"/>
      <w:szCs w:val="6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21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ferenceable">
    <w:name w:val="referenceable"/>
    <w:basedOn w:val="a0"/>
    <w:rsid w:val="00A21270"/>
  </w:style>
  <w:style w:type="paragraph" w:customStyle="1" w:styleId="note">
    <w:name w:val="note"/>
    <w:basedOn w:val="a"/>
    <w:rsid w:val="00032874"/>
    <w:pPr>
      <w:spacing w:before="45" w:after="45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styleId="af4">
    <w:name w:val="FollowedHyperlink"/>
    <w:basedOn w:val="a0"/>
    <w:uiPriority w:val="99"/>
    <w:semiHidden/>
    <w:unhideWhenUsed/>
    <w:rsid w:val="009476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270"/>
    <w:pPr>
      <w:spacing w:after="120" w:line="240" w:lineRule="auto"/>
      <w:ind w:left="-30"/>
      <w:outlineLvl w:val="0"/>
    </w:pPr>
    <w:rPr>
      <w:rFonts w:ascii="Arial" w:eastAsia="Times New Roman" w:hAnsi="Arial" w:cs="Arial"/>
      <w:kern w:val="36"/>
      <w:sz w:val="60"/>
      <w:szCs w:val="60"/>
      <w:lang w:eastAsia="ru-RU"/>
    </w:rPr>
  </w:style>
  <w:style w:type="paragraph" w:styleId="5">
    <w:name w:val="heading 5"/>
    <w:basedOn w:val="a"/>
    <w:link w:val="50"/>
    <w:uiPriority w:val="9"/>
    <w:qFormat/>
    <w:rsid w:val="00A21270"/>
    <w:pPr>
      <w:spacing w:before="300" w:after="15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1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5F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703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3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3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03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3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728C"/>
  </w:style>
  <w:style w:type="paragraph" w:styleId="af">
    <w:name w:val="footer"/>
    <w:basedOn w:val="a"/>
    <w:link w:val="af0"/>
    <w:uiPriority w:val="99"/>
    <w:unhideWhenUsed/>
    <w:rsid w:val="001E7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728C"/>
  </w:style>
  <w:style w:type="paragraph" w:styleId="af1">
    <w:name w:val="Normal (Web)"/>
    <w:basedOn w:val="a"/>
    <w:uiPriority w:val="99"/>
    <w:unhideWhenUsed/>
    <w:rsid w:val="004E20B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4E20BE"/>
    <w:rPr>
      <w:i/>
      <w:iCs/>
    </w:rPr>
  </w:style>
  <w:style w:type="character" w:styleId="af3">
    <w:name w:val="Hyperlink"/>
    <w:basedOn w:val="a0"/>
    <w:uiPriority w:val="99"/>
    <w:unhideWhenUsed/>
    <w:rsid w:val="004E20BE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5B7E04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1270"/>
    <w:rPr>
      <w:rFonts w:ascii="Arial" w:eastAsia="Times New Roman" w:hAnsi="Arial" w:cs="Arial"/>
      <w:kern w:val="36"/>
      <w:sz w:val="60"/>
      <w:szCs w:val="6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21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ferenceable">
    <w:name w:val="referenceable"/>
    <w:basedOn w:val="a0"/>
    <w:rsid w:val="00A21270"/>
  </w:style>
  <w:style w:type="paragraph" w:customStyle="1" w:styleId="note">
    <w:name w:val="note"/>
    <w:basedOn w:val="a"/>
    <w:rsid w:val="00032874"/>
    <w:pPr>
      <w:spacing w:before="45" w:after="45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styleId="af4">
    <w:name w:val="FollowedHyperlink"/>
    <w:basedOn w:val="a0"/>
    <w:uiPriority w:val="99"/>
    <w:semiHidden/>
    <w:unhideWhenUsed/>
    <w:rsid w:val="00947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8062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644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1565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3889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9DB9-568F-4183-8207-40CB21A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1905CEBA</Template>
  <TotalTime>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Светлана Анатольевна</dc:creator>
  <cp:lastModifiedBy>38admSstd2</cp:lastModifiedBy>
  <cp:revision>3</cp:revision>
  <cp:lastPrinted>2020-06-23T06:48:00Z</cp:lastPrinted>
  <dcterms:created xsi:type="dcterms:W3CDTF">2020-08-03T16:18:00Z</dcterms:created>
  <dcterms:modified xsi:type="dcterms:W3CDTF">2020-08-04T05:08:00Z</dcterms:modified>
</cp:coreProperties>
</file>