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98" w:rsidRDefault="00154262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-663575</wp:posOffset>
                </wp:positionV>
                <wp:extent cx="2578735" cy="914400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9464253" name="Рисунок 1"/>
                        <pic:cNvPic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2578734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-78.30pt;mso-position-horizontal:absolute;mso-position-vertical-relative:text;margin-top:-52.25pt;mso-position-vertical:absolute;width:203.05pt;height:72.00pt;mso-wrap-distance-left:9.00pt;mso-wrap-distance-top:0.00pt;mso-wrap-distance-right:9.00pt;mso-wrap-distance-bottom:0.00pt;rotation:0;" stroked="false">
                <v:path textboxrect="0,0,0,0"/>
                <v:imagedata r:id="rId8" o:title=""/>
              </v:shape>
            </w:pict>
          </mc:Fallback>
        </mc:AlternateContent>
      </w:r>
    </w:p>
    <w:p w:rsidR="004E4698" w:rsidRDefault="00154262">
      <w:pPr>
        <w:spacing w:line="240" w:lineRule="auto"/>
      </w:pPr>
      <w:r>
        <w:rPr>
          <w:rFonts w:ascii="PT Astra Serif" w:eastAsia="PT Astra Serif" w:hAnsi="PT Astra Serif" w:cs="PT Astra Serif"/>
          <w:b/>
          <w:bCs/>
          <w:color w:val="000000"/>
          <w:spacing w:val="-1"/>
          <w:sz w:val="28"/>
          <w:szCs w:val="28"/>
          <w:highlight w:val="white"/>
        </w:rPr>
        <w:t>Реестр границ ЕГРН в цифрах по состоянию на 1 ноября 2025 года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</w:r>
      <w:r w:rsidR="00C12A28"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t xml:space="preserve">Управление Росреестра по Курской области совместно с региональным 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t>Филиал</w:t>
      </w:r>
      <w:r w:rsidR="00C12A28"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t>ом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t xml:space="preserve"> ППК</w:t>
      </w:r>
      <w:r w:rsidR="00C12A28"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t xml:space="preserve"> «Роскадастр»</w:t>
      </w:r>
      <w:bookmarkStart w:id="0" w:name="_GoBack"/>
      <w:bookmarkEnd w:id="0"/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t> представляют актуальную статистику  по обновлению и пополнению сведений в реестре границ Единого государственного реестра недвижимости (ЕГРН).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В реестре границ ЕГРН Курской области по состоянию на 1 ноября 2025 года содержится информация о: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• 5 границах между субъектами РФ;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• 347 границах муниципальных образований;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• 2 722 границах населённых пунктов;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• 29 582 зонах с особыми условиями использования территорий;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• 2 763 территориальных зон;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• 1 275 территориях объектов культурного наследия;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• 233 публичных сервитутах;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• 491 проектов межевания территорий;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• 15 лесничеств;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• 121 охотничьих угодий;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  <w:t>• 48 береговых линий.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i/>
          <w:iCs/>
          <w:color w:val="000000"/>
          <w:spacing w:val="-1"/>
          <w:sz w:val="28"/>
          <w:szCs w:val="28"/>
          <w:highlight w:val="white"/>
        </w:rPr>
        <w:t>«Своевременное обновление сведений в реестре границ ЕГРН является фундаментальным условием для поддержания правовой стабильности на рынке недвижимости. Наличие полных и достоверных данных о различных территориальных зонах позволяет снизить риски в процессе кадастрового учёта и регистрации имущественных прав, а также избежать возникновения споров между собственниками соседних земельных наделов»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t xml:space="preserve">, - рассказала заместитель директора-главный технолог филиала ППК «Роскадастр» по Курской области </w:t>
      </w:r>
      <w:r>
        <w:rPr>
          <w:rFonts w:ascii="PT Astra Serif" w:eastAsia="PT Astra Serif" w:hAnsi="PT Astra Serif" w:cs="PT Astra Serif"/>
          <w:b/>
          <w:bCs/>
          <w:color w:val="000000"/>
          <w:spacing w:val="-1"/>
          <w:sz w:val="28"/>
          <w:szCs w:val="28"/>
          <w:highlight w:val="white"/>
        </w:rPr>
        <w:t>Людмила Иванова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t>.</w:t>
      </w:r>
    </w:p>
    <w:p w:rsidR="004E4698" w:rsidRDefault="00154262">
      <w:pPr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i/>
          <w:iCs/>
          <w:color w:val="000000"/>
          <w:spacing w:val="-1"/>
          <w:sz w:val="28"/>
          <w:szCs w:val="28"/>
          <w:highlight w:val="white"/>
        </w:rPr>
        <w:t>«Не менее важна роль актуального ЕГРН для сферы градостроительной деятельности и развития инфраструктуры региона. Доступ к точной информации о границах даёт органам власти возможность эффективно распределять бюджетные средства и выстраивать стратегию размещения новых объектов. В конечном счёте, это ведёт к улучшению жилищных условий граждан и повышению инвестиционного потенциала Курской области»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  <w:highlight w:val="white"/>
        </w:rPr>
        <w:t xml:space="preserve">, – подчеркнул </w:t>
      </w:r>
      <w:r>
        <w:rPr>
          <w:rFonts w:ascii="Times New Roman" w:hAnsi="Times New Roman" w:cs="Times New Roman"/>
          <w:sz w:val="28"/>
        </w:rPr>
        <w:t xml:space="preserve">заместитель руководителя Управления Росреестра по Курской области </w:t>
      </w:r>
      <w:r>
        <w:rPr>
          <w:rFonts w:ascii="Times New Roman" w:hAnsi="Times New Roman" w:cs="Times New Roman"/>
          <w:b/>
          <w:sz w:val="28"/>
        </w:rPr>
        <w:t>Александр Емельянов.</w:t>
      </w:r>
    </w:p>
    <w:sectPr w:rsidR="004E46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262" w:rsidRDefault="00154262">
      <w:pPr>
        <w:spacing w:after="0" w:line="240" w:lineRule="auto"/>
      </w:pPr>
      <w:r>
        <w:separator/>
      </w:r>
    </w:p>
  </w:endnote>
  <w:endnote w:type="continuationSeparator" w:id="0">
    <w:p w:rsidR="00154262" w:rsidRDefault="0015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262" w:rsidRDefault="00154262">
      <w:pPr>
        <w:spacing w:after="0" w:line="240" w:lineRule="auto"/>
      </w:pPr>
      <w:r>
        <w:separator/>
      </w:r>
    </w:p>
  </w:footnote>
  <w:footnote w:type="continuationSeparator" w:id="0">
    <w:p w:rsidR="00154262" w:rsidRDefault="00154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98"/>
    <w:rsid w:val="00154262"/>
    <w:rsid w:val="004E4698"/>
    <w:rsid w:val="00C1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763E"/>
  <w15:docId w15:val="{CE4DA466-1631-496C-99F2-790BDA76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Дарья Сергеевна</dc:creator>
  <cp:lastModifiedBy>Сафонова Дарья Сергеевна</cp:lastModifiedBy>
  <cp:revision>2</cp:revision>
  <dcterms:created xsi:type="dcterms:W3CDTF">2025-11-18T10:53:00Z</dcterms:created>
  <dcterms:modified xsi:type="dcterms:W3CDTF">2025-11-18T10:53:00Z</dcterms:modified>
</cp:coreProperties>
</file>