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3A3" w:rsidRDefault="007F73A3" w:rsidP="007F73A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7F73A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Регистрация, повышение уровня и восстановления учетной записи</w:t>
      </w:r>
      <w:r w:rsidRPr="007F73A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r w:rsidRPr="007F73A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на ЕПГУ</w:t>
      </w:r>
    </w:p>
    <w:p w:rsidR="00610440" w:rsidRPr="007F73A3" w:rsidRDefault="00610440" w:rsidP="007F73A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b/>
          <w:bCs/>
          <w:sz w:val="24"/>
          <w:szCs w:val="24"/>
        </w:rPr>
        <w:t>Зарегистрироваться в ЕСИА могут следующие категории пользователей:</w:t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— граждане Российской Федерации;</w:t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— иностранные граждане;</w:t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— юридические лица и индивидуальные предприниматели.</w:t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F73A3">
        <w:rPr>
          <w:rFonts w:ascii="Times New Roman" w:eastAsia="Times New Roman" w:hAnsi="Times New Roman" w:cs="Times New Roman"/>
          <w:b/>
          <w:bCs/>
          <w:sz w:val="24"/>
          <w:szCs w:val="24"/>
        </w:rPr>
        <w:t>Процесс регистрации граждан Российской Федерации и иностранных граждан включает в себя следующие этапы регистрации:</w:t>
      </w:r>
      <w:proofErr w:type="gramEnd"/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Этап 1. Регистрация упрощенной учетной записи.</w:t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Этап 2. Заполнение профиля пользователя, инициирование процедуры проверки данных. Успешная проверка данных переводит учетную запись в состояние </w:t>
      </w:r>
      <w:proofErr w:type="gramStart"/>
      <w:r w:rsidRPr="007F73A3">
        <w:rPr>
          <w:rFonts w:ascii="Times New Roman" w:eastAsia="Times New Roman" w:hAnsi="Times New Roman" w:cs="Times New Roman"/>
          <w:sz w:val="24"/>
          <w:szCs w:val="24"/>
        </w:rPr>
        <w:t>стандартной</w:t>
      </w:r>
      <w:proofErr w:type="gramEnd"/>
      <w:r w:rsidRPr="007F73A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Этап 3. Подтверждение личности одним из доступных способов, в результате чего учетная запись пользователя становится подтвержденной.</w:t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b/>
          <w:bCs/>
          <w:sz w:val="24"/>
          <w:szCs w:val="24"/>
        </w:rPr>
        <w:t>Типы учетных записей</w:t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b/>
          <w:bCs/>
          <w:sz w:val="24"/>
          <w:szCs w:val="24"/>
        </w:rPr>
        <w:t>Упрощенная учетная запись</w:t>
      </w:r>
      <w:r w:rsidRPr="007F73A3">
        <w:rPr>
          <w:rFonts w:ascii="Times New Roman" w:eastAsia="Times New Roman" w:hAnsi="Times New Roman" w:cs="Times New Roman"/>
          <w:sz w:val="24"/>
          <w:szCs w:val="24"/>
        </w:rPr>
        <w:t> – регистрация с помощью номера мобильного телефона или адреса электронной почты. С ней можно получить самые простые услуги: узнать справочную или библиографическую услугу.</w:t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F73A3">
        <w:rPr>
          <w:rFonts w:ascii="Times New Roman" w:eastAsia="Times New Roman" w:hAnsi="Times New Roman" w:cs="Times New Roman"/>
          <w:b/>
          <w:bCs/>
          <w:sz w:val="24"/>
          <w:szCs w:val="24"/>
        </w:rPr>
        <w:t>Стандартная учетная запись</w:t>
      </w:r>
      <w:r w:rsidRPr="007F73A3">
        <w:rPr>
          <w:rFonts w:ascii="Times New Roman" w:eastAsia="Times New Roman" w:hAnsi="Times New Roman" w:cs="Times New Roman"/>
          <w:sz w:val="24"/>
          <w:szCs w:val="24"/>
        </w:rPr>
        <w:t> – учетная запись с внесением данных, подлежащих проверки (паспорт, день рождения, СНИЛС и проч.) После проверки гражданин получает доступ к таким услугам, как проверка штрафов, запись на прием к врачу и некоторые другие)</w:t>
      </w:r>
      <w:proofErr w:type="gramEnd"/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b/>
          <w:bCs/>
          <w:sz w:val="24"/>
          <w:szCs w:val="24"/>
        </w:rPr>
        <w:t>Подтвержденная учетная запись</w:t>
      </w:r>
      <w:r w:rsidRPr="007F73A3">
        <w:rPr>
          <w:rFonts w:ascii="Times New Roman" w:eastAsia="Times New Roman" w:hAnsi="Times New Roman" w:cs="Times New Roman"/>
          <w:sz w:val="24"/>
          <w:szCs w:val="24"/>
        </w:rPr>
        <w:t xml:space="preserve"> – учетная запись, которая прошла </w:t>
      </w:r>
      <w:proofErr w:type="spellStart"/>
      <w:r w:rsidRPr="007F73A3">
        <w:rPr>
          <w:rFonts w:ascii="Times New Roman" w:eastAsia="Times New Roman" w:hAnsi="Times New Roman" w:cs="Times New Roman"/>
          <w:sz w:val="24"/>
          <w:szCs w:val="24"/>
        </w:rPr>
        <w:t>валидацию</w:t>
      </w:r>
      <w:proofErr w:type="spellEnd"/>
      <w:r w:rsidRPr="007F73A3">
        <w:rPr>
          <w:rFonts w:ascii="Times New Roman" w:eastAsia="Times New Roman" w:hAnsi="Times New Roman" w:cs="Times New Roman"/>
          <w:sz w:val="24"/>
          <w:szCs w:val="24"/>
        </w:rPr>
        <w:t xml:space="preserve"> (подтверждение) в центрах обслуживания клиентов при личном обращении, при получении кода по Почте России, с использованием квалифицированной электронной подписи или УЭК.</w:t>
      </w:r>
    </w:p>
    <w:p w:rsidR="007F73A3" w:rsidRPr="007F73A3" w:rsidRDefault="007F73A3" w:rsidP="007F73A3">
      <w:pPr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b/>
          <w:bCs/>
          <w:sz w:val="24"/>
          <w:szCs w:val="24"/>
        </w:rPr>
        <w:t>Создание упрощенной учетной записи</w:t>
      </w:r>
    </w:p>
    <w:p w:rsid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Для перехода на страницу регистрации ЕСИА необходимо нажать на кнопку «Регистрация» в информационной системе, интегрированной с ЕСИА, либо воспользоваться прямой ссылкой: </w:t>
      </w:r>
      <w:hyperlink r:id="rId4" w:history="1">
        <w:r w:rsidRPr="007F73A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http://esia.gosuslugi.ru/registration</w:t>
        </w:r>
      </w:hyperlink>
      <w:r w:rsidRPr="007F73A3">
        <w:rPr>
          <w:rFonts w:ascii="Times New Roman" w:eastAsia="Times New Roman" w:hAnsi="Times New Roman" w:cs="Times New Roman"/>
          <w:sz w:val="24"/>
          <w:szCs w:val="24"/>
        </w:rPr>
        <w:t> (рис.1)</w:t>
      </w:r>
    </w:p>
    <w:p w:rsidR="00610440" w:rsidRPr="007F73A3" w:rsidRDefault="00610440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24375" cy="609600"/>
            <wp:effectExtent l="19050" t="0" r="9525" b="0"/>
            <wp:docPr id="1" name="Рисунок 1" descr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440" w:rsidRPr="007F73A3" w:rsidRDefault="00610440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Рисунок 1 – Регистрация в информационной системе</w:t>
      </w:r>
    </w:p>
    <w:p w:rsidR="00610440" w:rsidRPr="007F73A3" w:rsidRDefault="00610440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Отобразится страница регистрации ЕСИА (рис.2).</w:t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24375" cy="6657975"/>
            <wp:effectExtent l="19050" t="0" r="9525" b="0"/>
            <wp:docPr id="2" name="Рисунок 2" descr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Рисунок 2 – Главная страница регистрации ЕСИА</w:t>
      </w:r>
    </w:p>
    <w:p w:rsidR="00610440" w:rsidRPr="007F73A3" w:rsidRDefault="00610440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Для регистрации новой учетной записи необходимо заполнить поля формы регистрации:</w:t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— фамилия;</w:t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— имя;</w:t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— номер мобильного телефона или адрес электронной почты.</w:t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После этого следует нажать кнопку «Зарегистрироваться».</w:t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 xml:space="preserve">Если выбран способ регистрации по мобильному телефону, то будет отправлено sms-сообщение с кодом подтверждения. Его необходимо ввести в специальное поле, которое отображается на </w:t>
      </w:r>
      <w:proofErr w:type="gramStart"/>
      <w:r w:rsidRPr="007F73A3">
        <w:rPr>
          <w:rFonts w:ascii="Times New Roman" w:eastAsia="Times New Roman" w:hAnsi="Times New Roman" w:cs="Times New Roman"/>
          <w:sz w:val="24"/>
          <w:szCs w:val="24"/>
        </w:rPr>
        <w:t>экране</w:t>
      </w:r>
      <w:proofErr w:type="gramEnd"/>
      <w:r w:rsidRPr="007F73A3">
        <w:rPr>
          <w:rFonts w:ascii="Times New Roman" w:eastAsia="Times New Roman" w:hAnsi="Times New Roman" w:cs="Times New Roman"/>
          <w:sz w:val="24"/>
          <w:szCs w:val="24"/>
        </w:rPr>
        <w:t xml:space="preserve"> (рис. 3). Данный код можно ввести в течение 5 минут (данная информация отображается в виде обратного отсчета секунд), если время истекло, то можно запросить новый код подтверждения (в этом случае кнопка «Получить новый код подтверждения» станет активной).</w:t>
      </w:r>
    </w:p>
    <w:p w:rsid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24375" cy="2867025"/>
            <wp:effectExtent l="19050" t="0" r="9525" b="0"/>
            <wp:docPr id="3" name="Рисунок 3" descr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440" w:rsidRPr="007F73A3" w:rsidRDefault="00610440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Рисунок 3 – Сообщение о необходимости активации упрощенной учетной записи</w:t>
      </w:r>
    </w:p>
    <w:p w:rsidR="00610440" w:rsidRPr="007F73A3" w:rsidRDefault="00610440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Если выбран способ регистрации по электронной почте, то отобразится страница подтверждения активации учетной записи (рис. 4).</w:t>
      </w:r>
    </w:p>
    <w:p w:rsidR="00610440" w:rsidRPr="007F73A3" w:rsidRDefault="00610440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24375" cy="2895600"/>
            <wp:effectExtent l="19050" t="0" r="9525" b="0"/>
            <wp:docPr id="4" name="Рисунок 4" descr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440" w:rsidRPr="007F73A3" w:rsidRDefault="00610440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Рисунок 4 – Страница подтверждения адреса электронной почты</w:t>
      </w:r>
    </w:p>
    <w:p w:rsidR="00610440" w:rsidRPr="007F73A3" w:rsidRDefault="00610440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На указанный адрес электронной почты будет отправлено письмо, содержащее ссылку для активации учетной записи (рис. 5).</w:t>
      </w:r>
    </w:p>
    <w:p w:rsid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24375" cy="3286125"/>
            <wp:effectExtent l="19050" t="0" r="9525" b="0"/>
            <wp:docPr id="5" name="Рисунок 5" descr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440" w:rsidRPr="007F73A3" w:rsidRDefault="00610440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Рисунок 5 – Письмо со ссылкой для активации учетной записи</w:t>
      </w:r>
    </w:p>
    <w:p w:rsidR="00610440" w:rsidRPr="007F73A3" w:rsidRDefault="00610440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Для активации зарегистрированной учетной записи следует перейти по содержащейся в письме ссылке, либо скопировать и вставить указанную ссылку в адресную строку браузера и нажать кнопку «Ввод». Время действия данной ссылки составляет 3 дня.</w:t>
      </w:r>
    </w:p>
    <w:p w:rsid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Завершающим этапом регистрации учетной записи является ввод пароля. Пароль необходимо ввести два раза (рис. 6). Пароль должен удовлетворять следующим критериям надежности: 8 символов латинского алфавита, строчные и заглавные буквы, цифры.</w:t>
      </w:r>
    </w:p>
    <w:p w:rsidR="00610440" w:rsidRPr="007F73A3" w:rsidRDefault="00610440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24375" cy="2733675"/>
            <wp:effectExtent l="19050" t="0" r="9525" b="0"/>
            <wp:docPr id="6" name="Рисунок 6" descr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440" w:rsidRPr="007F73A3" w:rsidRDefault="00610440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Рисунок 6 – Страница подтверждения активации учетной записи</w:t>
      </w:r>
    </w:p>
    <w:p w:rsidR="00610440" w:rsidRPr="007F73A3" w:rsidRDefault="00610440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Упрощенная учетная запись зарегистрирована и активирована (Рисунок 7). Теперь можно войти в систему и просмотреть личные данные пользователя.</w:t>
      </w:r>
    </w:p>
    <w:p w:rsid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24375" cy="2009775"/>
            <wp:effectExtent l="19050" t="0" r="9525" b="0"/>
            <wp:docPr id="7" name="Рисунок 7" descr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440" w:rsidRPr="007F73A3" w:rsidRDefault="00610440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Рисунок 7 – Регистрация завершена</w:t>
      </w:r>
    </w:p>
    <w:p w:rsidR="00610440" w:rsidRPr="007F73A3" w:rsidRDefault="00610440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Для превращения учетной записи в стандартную необходимо нажать на кнопку «Войти и заполнить личные данные». Однако пользоваться учетной записью можно сразу после регистрации, в частности, заказывать</w:t>
      </w:r>
      <w:r w:rsidR="006104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F73A3">
        <w:rPr>
          <w:rFonts w:ascii="Times New Roman" w:eastAsia="Times New Roman" w:hAnsi="Times New Roman" w:cs="Times New Roman"/>
          <w:sz w:val="24"/>
          <w:szCs w:val="24"/>
        </w:rPr>
        <w:t xml:space="preserve">некоторые услуги на Портале </w:t>
      </w:r>
      <w:proofErr w:type="gramStart"/>
      <w:r w:rsidRPr="007F73A3">
        <w:rPr>
          <w:rFonts w:ascii="Times New Roman" w:eastAsia="Times New Roman" w:hAnsi="Times New Roman" w:cs="Times New Roman"/>
          <w:sz w:val="24"/>
          <w:szCs w:val="24"/>
        </w:rPr>
        <w:t>государственных</w:t>
      </w:r>
      <w:proofErr w:type="gramEnd"/>
      <w:r w:rsidRPr="007F73A3">
        <w:rPr>
          <w:rFonts w:ascii="Times New Roman" w:eastAsia="Times New Roman" w:hAnsi="Times New Roman" w:cs="Times New Roman"/>
          <w:sz w:val="24"/>
          <w:szCs w:val="24"/>
        </w:rPr>
        <w:t xml:space="preserve"> услуг. Следует помнить, что упрощенная учетная запись позволяет получить доступ лишь к незначительному перечню услуг.</w:t>
      </w:r>
    </w:p>
    <w:p w:rsidR="007F73A3" w:rsidRPr="007F73A3" w:rsidRDefault="007F73A3" w:rsidP="007F73A3">
      <w:pPr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b/>
          <w:bCs/>
          <w:sz w:val="24"/>
          <w:szCs w:val="24"/>
        </w:rPr>
        <w:t>Создание стандартной учетной записи</w:t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Наличие стандартной учетной записи позволяет получить доступ к расширенным возможностям в работе с порталами электронного правительства.</w:t>
      </w:r>
    </w:p>
    <w:p w:rsid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Для перехода к созданию стандартной учетной записи необходимо воспользоваться побудительным баннером-приглашением, размещенным в верхней части страницы с данными пользователя (рис. 8).</w:t>
      </w:r>
    </w:p>
    <w:p w:rsidR="00610440" w:rsidRPr="007F73A3" w:rsidRDefault="00610440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24375" cy="1285875"/>
            <wp:effectExtent l="19050" t="0" r="9525" b="0"/>
            <wp:docPr id="8" name="Рисунок 8" descr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440" w:rsidRPr="007F73A3" w:rsidRDefault="00610440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Рисунок 8 – Побудительный баннер, призывающий подтвердить учетную запись</w:t>
      </w:r>
    </w:p>
    <w:p w:rsidR="007F20D4" w:rsidRPr="007F73A3" w:rsidRDefault="007F20D4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Для создания стандартной учетной записи необходимо выполнить следующие шаги:</w:t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— уточнить личные данные;</w:t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— дождаться завершения автоматической проверки личных данных;</w:t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Если личные данные были указаны ранее, то они автоматически будут перенесены на страницу запуска процедуры проверки данных. Эта страница включает в себя:</w:t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— ФИО;</w:t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— пол;</w:t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— дата рождения;</w:t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— СНИЛС;</w:t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— гражданство;</w:t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— данные документа, удостоверяющего личность.</w:t>
      </w:r>
    </w:p>
    <w:p w:rsid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 xml:space="preserve">После того, как данные заполнены, можно нажать на кнопку «Продолжить». Это запустит процесс проверки личных данных в государственных ведомствах. В Пенсионном фонде РФ осуществляется проверка того, что ФИО соответствует </w:t>
      </w:r>
      <w:proofErr w:type="gramStart"/>
      <w:r w:rsidRPr="007F73A3">
        <w:rPr>
          <w:rFonts w:ascii="Times New Roman" w:eastAsia="Times New Roman" w:hAnsi="Times New Roman" w:cs="Times New Roman"/>
          <w:sz w:val="24"/>
          <w:szCs w:val="24"/>
        </w:rPr>
        <w:t>указанному</w:t>
      </w:r>
      <w:proofErr w:type="gramEnd"/>
      <w:r w:rsidRPr="007F73A3">
        <w:rPr>
          <w:rFonts w:ascii="Times New Roman" w:eastAsia="Times New Roman" w:hAnsi="Times New Roman" w:cs="Times New Roman"/>
          <w:sz w:val="24"/>
          <w:szCs w:val="24"/>
        </w:rPr>
        <w:t xml:space="preserve"> СНИЛС, что </w:t>
      </w:r>
      <w:r w:rsidRPr="007F73A3">
        <w:rPr>
          <w:rFonts w:ascii="Times New Roman" w:eastAsia="Times New Roman" w:hAnsi="Times New Roman" w:cs="Times New Roman"/>
          <w:sz w:val="24"/>
          <w:szCs w:val="24"/>
        </w:rPr>
        <w:lastRenderedPageBreak/>
        <w:t>введены корректные данные о поле и возрасте. В Федеральной миграционной службе РФ проверяются данные документа, удостоверяющего личность. Ход проверки отображается на специальной странице (рис. 9).</w:t>
      </w:r>
    </w:p>
    <w:p w:rsidR="00610440" w:rsidRPr="007F73A3" w:rsidRDefault="00610440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24375" cy="3676650"/>
            <wp:effectExtent l="19050" t="0" r="9525" b="0"/>
            <wp:docPr id="9" name="Рисунок 9" descr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Рисунок 9 – Ход проверки данных в государственных ведомствах</w:t>
      </w:r>
    </w:p>
    <w:p w:rsidR="00610440" w:rsidRPr="007F73A3" w:rsidRDefault="00610440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 xml:space="preserve">Специальный баннер проинформирует пользователя о том, что его личные данные находятся в стадии проверки, что проверка успешно завершена </w:t>
      </w:r>
      <w:proofErr w:type="gramStart"/>
      <w:r w:rsidRPr="007F73A3">
        <w:rPr>
          <w:rFonts w:ascii="Times New Roman" w:eastAsia="Times New Roman" w:hAnsi="Times New Roman" w:cs="Times New Roman"/>
          <w:sz w:val="24"/>
          <w:szCs w:val="24"/>
        </w:rPr>
        <w:t>или</w:t>
      </w:r>
      <w:proofErr w:type="gramEnd"/>
      <w:r w:rsidRPr="007F73A3">
        <w:rPr>
          <w:rFonts w:ascii="Times New Roman" w:eastAsia="Times New Roman" w:hAnsi="Times New Roman" w:cs="Times New Roman"/>
          <w:sz w:val="24"/>
          <w:szCs w:val="24"/>
        </w:rPr>
        <w:t xml:space="preserve"> что возникли ошибки (рис. 10). Во время проверки в государственных ведомствах личных данных невозможно изменять эти данные, однако можно инициировать новую заявку на проверку личных данных (в этом случае процесс выполнения существующей заявки будет прекращен).</w:t>
      </w:r>
    </w:p>
    <w:p w:rsidR="00610440" w:rsidRPr="007F73A3" w:rsidRDefault="00610440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24375" cy="1009650"/>
            <wp:effectExtent l="19050" t="0" r="9525" b="0"/>
            <wp:docPr id="10" name="Рисунок 10" descr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е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440" w:rsidRPr="007F73A3" w:rsidRDefault="00610440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Рисунок 10 – Информация о ходе проверки личных данных в целях подтверждения личности</w:t>
      </w:r>
    </w:p>
    <w:p w:rsidR="00610440" w:rsidRPr="007F73A3" w:rsidRDefault="00610440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 xml:space="preserve">В случае успешной проверки личных данных учетная запись пользователя станет стандартной (рис. 11). Она позволяет получать расширенный перечень </w:t>
      </w:r>
      <w:proofErr w:type="gramStart"/>
      <w:r w:rsidRPr="007F73A3">
        <w:rPr>
          <w:rFonts w:ascii="Times New Roman" w:eastAsia="Times New Roman" w:hAnsi="Times New Roman" w:cs="Times New Roman"/>
          <w:sz w:val="24"/>
          <w:szCs w:val="24"/>
        </w:rPr>
        <w:t>государственных</w:t>
      </w:r>
      <w:proofErr w:type="gramEnd"/>
      <w:r w:rsidRPr="007F73A3">
        <w:rPr>
          <w:rFonts w:ascii="Times New Roman" w:eastAsia="Times New Roman" w:hAnsi="Times New Roman" w:cs="Times New Roman"/>
          <w:sz w:val="24"/>
          <w:szCs w:val="24"/>
        </w:rPr>
        <w:t xml:space="preserve"> услуг. Следует помнить, что для вступления в силу этих изменений требуется осуществить выход из системы и повторный вход. Если этого не сделать, то другие системы по-прежнему будут обрабатывать данные этой учетной записи как упрощенной.</w:t>
      </w:r>
    </w:p>
    <w:p w:rsid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24375" cy="2752725"/>
            <wp:effectExtent l="19050" t="0" r="9525" b="0"/>
            <wp:docPr id="11" name="Рисунок 11" descr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0D4" w:rsidRPr="007F73A3" w:rsidRDefault="007F20D4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Рисунок 11 – Стандартная учетная запись успешно создана</w:t>
      </w:r>
    </w:p>
    <w:p w:rsidR="007F20D4" w:rsidRPr="007F73A3" w:rsidRDefault="007F20D4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О наличии у пользователя стандартной учетной записи свидетельствует также информационный баннер, отображаемый в личном профиле и надпись «Проверено» (рис. 12).</w:t>
      </w:r>
    </w:p>
    <w:p w:rsidR="007F20D4" w:rsidRPr="007F73A3" w:rsidRDefault="007F20D4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24375" cy="1247775"/>
            <wp:effectExtent l="19050" t="0" r="9525" b="0"/>
            <wp:docPr id="12" name="Рисунок 12" descr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ображение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0D4" w:rsidRPr="007F73A3" w:rsidRDefault="007F20D4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Рисунок 12 – Стандартная учетная запись успешно создана (информация в профиле)</w:t>
      </w:r>
    </w:p>
    <w:p w:rsidR="007F20D4" w:rsidRPr="007F73A3" w:rsidRDefault="007F20D4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73A3" w:rsidRPr="007F73A3" w:rsidRDefault="007F73A3" w:rsidP="007F73A3">
      <w:pPr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b/>
          <w:bCs/>
          <w:sz w:val="24"/>
          <w:szCs w:val="24"/>
        </w:rPr>
        <w:t>Создание подтвержденной учетной записи</w:t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 xml:space="preserve">Наличие подтвержденной учетной записи позволяет получить доступ ко всем электронным услугам органов власти </w:t>
      </w:r>
      <w:proofErr w:type="gramStart"/>
      <w:r w:rsidRPr="007F73A3">
        <w:rPr>
          <w:rFonts w:ascii="Times New Roman" w:eastAsia="Times New Roman" w:hAnsi="Times New Roman" w:cs="Times New Roman"/>
          <w:sz w:val="24"/>
          <w:szCs w:val="24"/>
        </w:rPr>
        <w:t>для</w:t>
      </w:r>
      <w:proofErr w:type="gramEnd"/>
      <w:r w:rsidRPr="007F73A3">
        <w:rPr>
          <w:rFonts w:ascii="Times New Roman" w:eastAsia="Times New Roman" w:hAnsi="Times New Roman" w:cs="Times New Roman"/>
          <w:sz w:val="24"/>
          <w:szCs w:val="24"/>
        </w:rPr>
        <w:t xml:space="preserve"> физических лиц. Создание подтвержденной учетной записи происходит в результате процедуры подтверждения личности пользователя.</w:t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Подтверждение личности необходимо для того, чтобы удостовериться, что владельцем учетной записи является пользователь, действительно обладающий указанными идентификационными данными.</w:t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Пользователь может перейти к подтверждению сразу после успешной проверки его данных (нажав на кнопку «Перейти к подтверждению личности»), а также позже, воспользовавшись ссылкой, размещенной в побудительном баннере (рис. 13).</w:t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Пользователю предлагается три основных способа подтверждения личности (рис. 13):</w:t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1. Обратиться в центр обслуживания.</w:t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2. Получить код подтверждения личности по почте.</w:t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3. С помощью средства усиленной квалифицированной электронной подписи или Универсальной электронной карты (УЭК).</w:t>
      </w:r>
    </w:p>
    <w:p w:rsid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24375" cy="2705100"/>
            <wp:effectExtent l="19050" t="0" r="9525" b="0"/>
            <wp:docPr id="13" name="Рисунок 13" descr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ображение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0D4" w:rsidRPr="007F73A3" w:rsidRDefault="007F20D4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Рисунок 13 – Выбор способа подтверждения личности</w:t>
      </w:r>
    </w:p>
    <w:p w:rsidR="007F20D4" w:rsidRPr="007F73A3" w:rsidRDefault="007F20D4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 xml:space="preserve">При </w:t>
      </w:r>
      <w:proofErr w:type="gramStart"/>
      <w:r w:rsidRPr="007F73A3">
        <w:rPr>
          <w:rFonts w:ascii="Times New Roman" w:eastAsia="Times New Roman" w:hAnsi="Times New Roman" w:cs="Times New Roman"/>
          <w:sz w:val="24"/>
          <w:szCs w:val="24"/>
        </w:rPr>
        <w:t>выборе</w:t>
      </w:r>
      <w:proofErr w:type="gramEnd"/>
      <w:r w:rsidRPr="007F73A3">
        <w:rPr>
          <w:rFonts w:ascii="Times New Roman" w:eastAsia="Times New Roman" w:hAnsi="Times New Roman" w:cs="Times New Roman"/>
          <w:sz w:val="24"/>
          <w:szCs w:val="24"/>
        </w:rPr>
        <w:t xml:space="preserve"> способа подтверждения «Обратиться лично» будут отображены все доступные центры обслуживания. Можно обратиться в любую из указанных организаций. Для прохождения процедуры подтверждения личности необходимо предъявить оператору этой организации документ, удостоверяющий личность. Следует помнить, что нужно предъявить тот же документ, который был указан в личных данных при запуске процедуры подтверждения личности.</w:t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Если вы получили новый документ, удостоверяющий личности, то вы не сможете подтвердить свою личность. В этом случае следует создать новую упрощенную учетную запись, ввести свои данные и данные нового документа, дождаться их проверки, и только после этого обратиться в центр обслуживания.</w:t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 xml:space="preserve">При </w:t>
      </w:r>
      <w:proofErr w:type="gramStart"/>
      <w:r w:rsidRPr="007F73A3">
        <w:rPr>
          <w:rFonts w:ascii="Times New Roman" w:eastAsia="Times New Roman" w:hAnsi="Times New Roman" w:cs="Times New Roman"/>
          <w:sz w:val="24"/>
          <w:szCs w:val="24"/>
        </w:rPr>
        <w:t>выборе</w:t>
      </w:r>
      <w:proofErr w:type="gramEnd"/>
      <w:r w:rsidRPr="007F73A3">
        <w:rPr>
          <w:rFonts w:ascii="Times New Roman" w:eastAsia="Times New Roman" w:hAnsi="Times New Roman" w:cs="Times New Roman"/>
          <w:sz w:val="24"/>
          <w:szCs w:val="24"/>
        </w:rPr>
        <w:t xml:space="preserve"> способа «Получить код подтверждения письмом» необходимо указать адрес, по которому будет заказным письмом отправлен код активации. </w:t>
      </w:r>
      <w:proofErr w:type="gramStart"/>
      <w:r w:rsidRPr="007F73A3">
        <w:rPr>
          <w:rFonts w:ascii="Times New Roman" w:eastAsia="Times New Roman" w:hAnsi="Times New Roman" w:cs="Times New Roman"/>
          <w:sz w:val="24"/>
          <w:szCs w:val="24"/>
        </w:rPr>
        <w:t>Средний</w:t>
      </w:r>
      <w:proofErr w:type="gramEnd"/>
      <w:r w:rsidRPr="007F73A3">
        <w:rPr>
          <w:rFonts w:ascii="Times New Roman" w:eastAsia="Times New Roman" w:hAnsi="Times New Roman" w:cs="Times New Roman"/>
          <w:sz w:val="24"/>
          <w:szCs w:val="24"/>
        </w:rPr>
        <w:t xml:space="preserve"> срок доставки составляет около 2-х недель. Необходимо убедиться в том, что адрес заполнен корректно: в случае ошибочного указания адреса повторная отправка кода активации будет возможна не раньше, чем через 30 дней после первой отправки. Тем не менее, пользователь может воспользоваться другим способом подтверждения личности.</w:t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После того, как будет отправлен код активации, на странице с личными данными появится баннер с полем для ввода кода активации.</w:t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После получения извещения о заказном письме в отделение Почты России следует обратиться в это отделение и получить письмо, содержащее код активации. После ввода корректного кода активации на странице с личными данными учетная запись будет подтверждена.</w:t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 xml:space="preserve">Однако следует помнить, что пользователи Единого портала </w:t>
      </w:r>
      <w:proofErr w:type="spellStart"/>
      <w:r w:rsidRPr="007F73A3"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 w:rsidRPr="007F73A3">
        <w:rPr>
          <w:rFonts w:ascii="Times New Roman" w:eastAsia="Times New Roman" w:hAnsi="Times New Roman" w:cs="Times New Roman"/>
          <w:sz w:val="24"/>
          <w:szCs w:val="24"/>
        </w:rPr>
        <w:t xml:space="preserve">, получившие реквизиты доступа (код подтверждения личности) заказным письмом по почте, не смогут подключиться к «личному кабинету» на сайте ФНС России с помощью учетной записи Единого портала </w:t>
      </w:r>
      <w:proofErr w:type="spellStart"/>
      <w:r w:rsidRPr="007F73A3"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 w:rsidRPr="007F73A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7F73A3">
        <w:rPr>
          <w:rFonts w:ascii="Times New Roman" w:eastAsia="Times New Roman" w:hAnsi="Times New Roman" w:cs="Times New Roman"/>
          <w:sz w:val="24"/>
          <w:szCs w:val="24"/>
        </w:rPr>
        <w:t>Такое ограничение введено в целях обеспечения защиты данных «личного кабинета» пользователя от несанкционированного доступа и связано с тем, что в сервисе «Личный кабинет налогоплательщика для физических лиц» в отличие от ЕПГУ содержатся сведения, отнесенные к налоговой тайне в соответствии со 102 статьей Налогового кодекса Российской Федерации: сведения об объектах налогообложения, текущих начислениях по налогам, сведения о доходах и др.</w:t>
      </w:r>
      <w:proofErr w:type="gramEnd"/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 xml:space="preserve">Для пользователей Единого портала </w:t>
      </w:r>
      <w:proofErr w:type="spellStart"/>
      <w:r w:rsidRPr="007F73A3"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 w:rsidRPr="007F73A3">
        <w:rPr>
          <w:rFonts w:ascii="Times New Roman" w:eastAsia="Times New Roman" w:hAnsi="Times New Roman" w:cs="Times New Roman"/>
          <w:sz w:val="24"/>
          <w:szCs w:val="24"/>
        </w:rPr>
        <w:t xml:space="preserve">, получивших реквизиты доступа заказным письмом по почте, доступны два существующих способа подключения к «личному кабинету»: с помощью логина и пароля, получаемого в любой инспекции </w:t>
      </w:r>
      <w:r w:rsidRPr="007F73A3">
        <w:rPr>
          <w:rFonts w:ascii="Times New Roman" w:eastAsia="Times New Roman" w:hAnsi="Times New Roman" w:cs="Times New Roman"/>
          <w:sz w:val="24"/>
          <w:szCs w:val="24"/>
        </w:rPr>
        <w:lastRenderedPageBreak/>
        <w:t>независимо от места жительства физического лица либо с помощью, усиленной квалифицированной электронной подписи/универсальной электронной карты.</w:t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Для подтверждения личности с помощью средства усиленной квалифицированной электронной подписи потребуется:</w:t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1. Физический носитель (</w:t>
      </w:r>
      <w:proofErr w:type="spellStart"/>
      <w:r w:rsidRPr="007F73A3">
        <w:rPr>
          <w:rFonts w:ascii="Times New Roman" w:eastAsia="Times New Roman" w:hAnsi="Times New Roman" w:cs="Times New Roman"/>
          <w:sz w:val="24"/>
          <w:szCs w:val="24"/>
        </w:rPr>
        <w:t>токен</w:t>
      </w:r>
      <w:proofErr w:type="spellEnd"/>
      <w:r w:rsidRPr="007F73A3">
        <w:rPr>
          <w:rFonts w:ascii="Times New Roman" w:eastAsia="Times New Roman" w:hAnsi="Times New Roman" w:cs="Times New Roman"/>
          <w:sz w:val="24"/>
          <w:szCs w:val="24"/>
        </w:rPr>
        <w:t xml:space="preserve"> или смарт-карта) с электронной подписью пользователя, выданной аккредитованным удостоверяющим центром. Также может использоваться Универсальная электронная карта.</w:t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 xml:space="preserve">2. Для некоторых носителей электронной подписи требуется установить специальную программу – </w:t>
      </w:r>
      <w:proofErr w:type="spellStart"/>
      <w:r w:rsidRPr="007F73A3">
        <w:rPr>
          <w:rFonts w:ascii="Times New Roman" w:eastAsia="Times New Roman" w:hAnsi="Times New Roman" w:cs="Times New Roman"/>
          <w:sz w:val="24"/>
          <w:szCs w:val="24"/>
        </w:rPr>
        <w:t>криптопровайдер</w:t>
      </w:r>
      <w:proofErr w:type="spellEnd"/>
      <w:r w:rsidRPr="007F73A3">
        <w:rPr>
          <w:rFonts w:ascii="Times New Roman" w:eastAsia="Times New Roman" w:hAnsi="Times New Roman" w:cs="Times New Roman"/>
          <w:sz w:val="24"/>
          <w:szCs w:val="24"/>
        </w:rPr>
        <w:t xml:space="preserve"> (например, </w:t>
      </w:r>
      <w:proofErr w:type="spellStart"/>
      <w:r w:rsidRPr="007F73A3">
        <w:rPr>
          <w:rFonts w:ascii="Times New Roman" w:eastAsia="Times New Roman" w:hAnsi="Times New Roman" w:cs="Times New Roman"/>
          <w:sz w:val="24"/>
          <w:szCs w:val="24"/>
        </w:rPr>
        <w:t>КриптоПро</w:t>
      </w:r>
      <w:proofErr w:type="spellEnd"/>
      <w:r w:rsidRPr="007F73A3">
        <w:rPr>
          <w:rFonts w:ascii="Times New Roman" w:eastAsia="Times New Roman" w:hAnsi="Times New Roman" w:cs="Times New Roman"/>
          <w:sz w:val="24"/>
          <w:szCs w:val="24"/>
        </w:rPr>
        <w:t xml:space="preserve"> CSP). Например, для использования УЭК необходимо установить </w:t>
      </w:r>
      <w:proofErr w:type="spellStart"/>
      <w:r w:rsidRPr="007F73A3">
        <w:rPr>
          <w:rFonts w:ascii="Times New Roman" w:eastAsia="Times New Roman" w:hAnsi="Times New Roman" w:cs="Times New Roman"/>
          <w:sz w:val="24"/>
          <w:szCs w:val="24"/>
        </w:rPr>
        <w:t>криптопровайдер</w:t>
      </w:r>
      <w:proofErr w:type="spellEnd"/>
      <w:r w:rsidRPr="007F73A3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7F73A3">
        <w:rPr>
          <w:rFonts w:ascii="Times New Roman" w:eastAsia="Times New Roman" w:hAnsi="Times New Roman" w:cs="Times New Roman"/>
          <w:sz w:val="24"/>
          <w:szCs w:val="24"/>
        </w:rPr>
        <w:t>КриптоПро</w:t>
      </w:r>
      <w:proofErr w:type="spellEnd"/>
      <w:r w:rsidRPr="007F73A3">
        <w:rPr>
          <w:rFonts w:ascii="Times New Roman" w:eastAsia="Times New Roman" w:hAnsi="Times New Roman" w:cs="Times New Roman"/>
          <w:sz w:val="24"/>
          <w:szCs w:val="24"/>
        </w:rPr>
        <w:t xml:space="preserve"> УЭК CSP.</w:t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 xml:space="preserve">3. Установить </w:t>
      </w:r>
      <w:proofErr w:type="gramStart"/>
      <w:r w:rsidRPr="007F73A3">
        <w:rPr>
          <w:rFonts w:ascii="Times New Roman" w:eastAsia="Times New Roman" w:hAnsi="Times New Roman" w:cs="Times New Roman"/>
          <w:sz w:val="24"/>
          <w:szCs w:val="24"/>
        </w:rPr>
        <w:t>специальный</w:t>
      </w:r>
      <w:proofErr w:type="gramEnd"/>
      <w:r w:rsidRPr="007F73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F73A3">
        <w:rPr>
          <w:rFonts w:ascii="Times New Roman" w:eastAsia="Times New Roman" w:hAnsi="Times New Roman" w:cs="Times New Roman"/>
          <w:sz w:val="24"/>
          <w:szCs w:val="24"/>
        </w:rPr>
        <w:t>плагин</w:t>
      </w:r>
      <w:proofErr w:type="spellEnd"/>
      <w:r w:rsidRPr="007F73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F73A3">
        <w:rPr>
          <w:rFonts w:ascii="Times New Roman" w:eastAsia="Times New Roman" w:hAnsi="Times New Roman" w:cs="Times New Roman"/>
          <w:sz w:val="24"/>
          <w:szCs w:val="24"/>
        </w:rPr>
        <w:t>веб-браузера</w:t>
      </w:r>
      <w:proofErr w:type="spellEnd"/>
      <w:r w:rsidRPr="007F73A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После этого можно нажать на кнопку «Подтвердить личность этим способом»</w:t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Потребуется выбрать сертификат ключа проверки электронной подписи (если у пользователя имеется несколько сертификатов), ввести pin-код для считывания электронной подписи, а также подписать заявление на подтверждение учетной записи в ЕСИА. После этого будет произведена проверка электронной подписи и, если эта процедура завершится успехом, учетная запись будет подтверждена.</w:t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24375" cy="6181725"/>
            <wp:effectExtent l="19050" t="0" r="9525" b="0"/>
            <wp:docPr id="14" name="Рисунок 14" descr="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зображение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24375" cy="2162175"/>
            <wp:effectExtent l="19050" t="0" r="9525" b="0"/>
            <wp:docPr id="15" name="Рисунок 15" descr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ображение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Рисунок 14 – Подтверждение личности с помощью электронной подписи</w:t>
      </w:r>
    </w:p>
    <w:p w:rsidR="007F20D4" w:rsidRPr="007F73A3" w:rsidRDefault="007F20D4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После того, как учетная запись подтверждена, появится баннер с надписью «Подтверждено» (рис.15).</w:t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24375" cy="1895475"/>
            <wp:effectExtent l="19050" t="0" r="9525" b="0"/>
            <wp:docPr id="16" name="Рисунок 16" descr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зображение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Рисунок 15 – Учетная запись подтверждена</w:t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24375" cy="2486025"/>
            <wp:effectExtent l="19050" t="0" r="9525" b="0"/>
            <wp:docPr id="17" name="Рисунок 17" descr="Изображение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зображение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3A3" w:rsidRPr="007F73A3" w:rsidRDefault="007F73A3" w:rsidP="007F7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3A3">
        <w:rPr>
          <w:rFonts w:ascii="Times New Roman" w:eastAsia="Times New Roman" w:hAnsi="Times New Roman" w:cs="Times New Roman"/>
          <w:sz w:val="24"/>
          <w:szCs w:val="24"/>
        </w:rPr>
        <w:t>Рисунок 16 – Этапы регистрации учетной записи на ЕПГУ</w:t>
      </w:r>
    </w:p>
    <w:p w:rsidR="005E70ED" w:rsidRDefault="005E70ED" w:rsidP="007F73A3">
      <w:pPr>
        <w:spacing w:after="0"/>
      </w:pPr>
    </w:p>
    <w:sectPr w:rsidR="005E70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F73A3"/>
    <w:rsid w:val="005E70ED"/>
    <w:rsid w:val="00610440"/>
    <w:rsid w:val="007F20D4"/>
    <w:rsid w:val="007F73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F73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link w:val="40"/>
    <w:uiPriority w:val="9"/>
    <w:qFormat/>
    <w:rsid w:val="007F73A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73A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40">
    <w:name w:val="Заголовок 4 Знак"/>
    <w:basedOn w:val="a0"/>
    <w:link w:val="4"/>
    <w:uiPriority w:val="9"/>
    <w:rsid w:val="007F73A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7F7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F73A3"/>
    <w:rPr>
      <w:b/>
      <w:bCs/>
    </w:rPr>
  </w:style>
  <w:style w:type="character" w:styleId="a5">
    <w:name w:val="Hyperlink"/>
    <w:basedOn w:val="a0"/>
    <w:uiPriority w:val="99"/>
    <w:semiHidden/>
    <w:unhideWhenUsed/>
    <w:rsid w:val="007F73A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F7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73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200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07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://esia.gosuslugi.ru/registration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1725</Words>
  <Characters>9836</Characters>
  <Application>Microsoft Office Word</Application>
  <DocSecurity>0</DocSecurity>
  <Lines>81</Lines>
  <Paragraphs>23</Paragraphs>
  <ScaleCrop>false</ScaleCrop>
  <Company>Microsoft</Company>
  <LinksUpToDate>false</LinksUpToDate>
  <CharactersWithSpaces>11538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12</cp:revision>
  <dcterms:created xsi:type="dcterms:W3CDTF">2019-07-09T11:04:00Z</dcterms:created>
  <dcterms:modified xsi:type="dcterms:W3CDTF">2019-07-09T11:09:00Z</dcterms:modified>
</cp:coreProperties>
</file>