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3" w:rsidRDefault="00B42313" w:rsidP="00B42313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B42313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F69B53" wp14:editId="4BB1B16B">
            <wp:simplePos x="0" y="0"/>
            <wp:positionH relativeFrom="column">
              <wp:posOffset>104775</wp:posOffset>
            </wp:positionH>
            <wp:positionV relativeFrom="paragraph">
              <wp:posOffset>-105410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D01">
        <w:rPr>
          <w:rFonts w:ascii="Segoe UI" w:hAnsi="Segoe UI" w:cs="Segoe UI"/>
          <w:sz w:val="28"/>
          <w:szCs w:val="28"/>
        </w:rPr>
        <w:t>Межведомственное взаимодействие</w:t>
      </w:r>
      <w:r w:rsidRPr="00B42313">
        <w:rPr>
          <w:rFonts w:ascii="Segoe UI" w:hAnsi="Segoe UI" w:cs="Segoe UI"/>
          <w:sz w:val="28"/>
          <w:szCs w:val="28"/>
        </w:rPr>
        <w:t xml:space="preserve"> повышает качество и </w:t>
      </w:r>
    </w:p>
    <w:p w:rsidR="00B42313" w:rsidRPr="00B42313" w:rsidRDefault="00B42313" w:rsidP="00B42313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B42313">
        <w:rPr>
          <w:rFonts w:ascii="Segoe UI" w:hAnsi="Segoe UI" w:cs="Segoe UI"/>
          <w:sz w:val="28"/>
          <w:szCs w:val="28"/>
        </w:rPr>
        <w:t xml:space="preserve">доступность оказываемых услуг </w:t>
      </w:r>
    </w:p>
    <w:p w:rsidR="00B42313" w:rsidRDefault="00B42313" w:rsidP="00866551">
      <w:pPr>
        <w:rPr>
          <w:b/>
          <w:bCs/>
        </w:rPr>
      </w:pPr>
    </w:p>
    <w:p w:rsidR="00B42313" w:rsidRPr="00B42313" w:rsidRDefault="00866551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Многие граждане на личном опыте оценили преимущества межведомственного взаимодействия при оказании государственных и муниципальных услуг. 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В </w:t>
      </w:r>
      <w:r w:rsidRPr="00BF1E35">
        <w:rPr>
          <w:rFonts w:ascii="Segoe UI" w:hAnsi="Segoe UI" w:cs="Segoe UI"/>
          <w:color w:val="000000"/>
          <w:sz w:val="24"/>
          <w:szCs w:val="24"/>
        </w:rPr>
        <w:t>России действует порядок предоставления услуг населению</w:t>
      </w:r>
      <w:r w:rsidRPr="00F6385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BF1E35">
        <w:rPr>
          <w:rFonts w:ascii="Segoe UI" w:hAnsi="Segoe UI" w:cs="Segoe UI"/>
          <w:color w:val="000000"/>
          <w:sz w:val="24"/>
          <w:szCs w:val="24"/>
        </w:rPr>
        <w:t>без участия заявителя</w:t>
      </w:r>
      <w:r>
        <w:rPr>
          <w:rFonts w:ascii="Segoe UI" w:hAnsi="Segoe UI" w:cs="Segoe UI"/>
          <w:color w:val="000000"/>
          <w:sz w:val="24"/>
          <w:szCs w:val="24"/>
        </w:rPr>
        <w:t xml:space="preserve"> - к</w:t>
      </w:r>
      <w:r w:rsidRPr="00BF1E35">
        <w:rPr>
          <w:rFonts w:ascii="Segoe UI" w:hAnsi="Segoe UI" w:cs="Segoe UI"/>
          <w:color w:val="000000"/>
          <w:sz w:val="24"/>
          <w:szCs w:val="24"/>
        </w:rPr>
        <w:t xml:space="preserve">огда органы власти и органы местного самоуправления самостоятельно обмениваются документами и информацией </w:t>
      </w:r>
      <w:r w:rsidRPr="00B42313">
        <w:rPr>
          <w:rFonts w:ascii="Segoe UI" w:hAnsi="Segoe UI" w:cs="Segoe UI"/>
          <w:color w:val="000000"/>
          <w:sz w:val="24"/>
          <w:szCs w:val="24"/>
        </w:rPr>
        <w:t>при предоставлении гражданам  и организациям государ</w:t>
      </w:r>
      <w:r w:rsidR="008076E1">
        <w:rPr>
          <w:rFonts w:ascii="Segoe UI" w:hAnsi="Segoe UI" w:cs="Segoe UI"/>
          <w:color w:val="000000"/>
          <w:sz w:val="24"/>
          <w:szCs w:val="24"/>
        </w:rPr>
        <w:t>с</w:t>
      </w:r>
      <w:bookmarkStart w:id="0" w:name="_GoBack"/>
      <w:bookmarkEnd w:id="0"/>
      <w:r w:rsidRPr="00B42313">
        <w:rPr>
          <w:rFonts w:ascii="Segoe UI" w:hAnsi="Segoe UI" w:cs="Segoe UI"/>
          <w:color w:val="000000"/>
          <w:sz w:val="24"/>
          <w:szCs w:val="24"/>
        </w:rPr>
        <w:t>твенных и муниципальных услуг.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Кадастровая палата по Курской области также является участником системы межведомственного электронного взаимодействия с органами исполнительной власти и органами местного самоуправления. 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Заявитель при осуществлении кадастрового </w:t>
      </w:r>
      <w:r w:rsidR="00395D7A">
        <w:rPr>
          <w:rFonts w:ascii="Segoe UI" w:hAnsi="Segoe UI" w:cs="Segoe UI"/>
          <w:color w:val="000000"/>
          <w:sz w:val="24"/>
          <w:szCs w:val="24"/>
        </w:rPr>
        <w:t>учета объектов недвижимости</w:t>
      </w:r>
      <w:r w:rsidRPr="00B42313">
        <w:rPr>
          <w:rFonts w:ascii="Segoe UI" w:hAnsi="Segoe UI" w:cs="Segoe UI"/>
          <w:color w:val="000000"/>
          <w:sz w:val="24"/>
          <w:szCs w:val="24"/>
        </w:rPr>
        <w:t xml:space="preserve"> и (или) регистрации прав может не предоставлять документы о принадлежности земельного участка к определенной категории земель; об установлении вида разрешенного использования земельного участка; решение органа местного самоуправления о переводе жилого помещения </w:t>
      </w:r>
      <w:proofErr w:type="gramStart"/>
      <w:r w:rsidRPr="00B42313">
        <w:rPr>
          <w:rFonts w:ascii="Segoe UI" w:hAnsi="Segoe UI" w:cs="Segoe UI"/>
          <w:color w:val="000000"/>
          <w:sz w:val="24"/>
          <w:szCs w:val="24"/>
        </w:rPr>
        <w:t>в</w:t>
      </w:r>
      <w:proofErr w:type="gramEnd"/>
      <w:r w:rsidRPr="00B42313">
        <w:rPr>
          <w:rFonts w:ascii="Segoe UI" w:hAnsi="Segoe UI" w:cs="Segoe UI"/>
          <w:color w:val="000000"/>
          <w:sz w:val="24"/>
          <w:szCs w:val="24"/>
        </w:rPr>
        <w:t xml:space="preserve"> нежилое, и нежилого в жилое; разрешение на ввод в эксплуатацию объекта недвижимости, выданное органом государственной власти субъекта Российской Федерации либо органом местного самоуправления; выписку из реестра государственной (муниципальной) собственности; документ, устанавливающий адрес объекта недвижимости, или </w:t>
      </w:r>
      <w:proofErr w:type="gramStart"/>
      <w:r w:rsidRPr="00B42313">
        <w:rPr>
          <w:rFonts w:ascii="Segoe UI" w:hAnsi="Segoe UI" w:cs="Segoe UI"/>
          <w:color w:val="000000"/>
          <w:sz w:val="24"/>
          <w:szCs w:val="24"/>
        </w:rPr>
        <w:t>при</w:t>
      </w:r>
      <w:proofErr w:type="gramEnd"/>
      <w:r w:rsidRPr="00B42313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gramStart"/>
      <w:r w:rsidRPr="00B42313">
        <w:rPr>
          <w:rFonts w:ascii="Segoe UI" w:hAnsi="Segoe UI" w:cs="Segoe UI"/>
          <w:color w:val="000000"/>
          <w:sz w:val="24"/>
          <w:szCs w:val="24"/>
        </w:rPr>
        <w:t>отсутствии</w:t>
      </w:r>
      <w:proofErr w:type="gramEnd"/>
      <w:r w:rsidRPr="00B42313">
        <w:rPr>
          <w:rFonts w:ascii="Segoe UI" w:hAnsi="Segoe UI" w:cs="Segoe UI"/>
          <w:color w:val="000000"/>
          <w:sz w:val="24"/>
          <w:szCs w:val="24"/>
        </w:rPr>
        <w:t xml:space="preserve"> такого адреса - описание местоположения объекта недвижимости. 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>Все эти документы</w:t>
      </w:r>
      <w:r w:rsidR="00A06D01">
        <w:rPr>
          <w:rFonts w:ascii="Segoe UI" w:hAnsi="Segoe UI" w:cs="Segoe UI"/>
          <w:color w:val="000000"/>
          <w:sz w:val="24"/>
          <w:szCs w:val="24"/>
        </w:rPr>
        <w:t xml:space="preserve"> самостоятельно</w:t>
      </w:r>
      <w:r w:rsidRPr="00B42313">
        <w:rPr>
          <w:rFonts w:ascii="Segoe UI" w:hAnsi="Segoe UI" w:cs="Segoe UI"/>
          <w:color w:val="000000"/>
          <w:sz w:val="24"/>
          <w:szCs w:val="24"/>
        </w:rPr>
        <w:t xml:space="preserve"> запрашиваются специалистами Кадастровой палаты без участия заявителей</w:t>
      </w:r>
      <w:r w:rsidR="00A06D01">
        <w:rPr>
          <w:rFonts w:ascii="Segoe UI" w:hAnsi="Segoe UI" w:cs="Segoe UI"/>
          <w:color w:val="000000"/>
          <w:sz w:val="24"/>
          <w:szCs w:val="24"/>
        </w:rPr>
        <w:t xml:space="preserve"> в рамках межведомственного взаимодействия</w:t>
      </w:r>
      <w:r w:rsidRPr="00B42313">
        <w:rPr>
          <w:rFonts w:ascii="Segoe UI" w:hAnsi="Segoe UI" w:cs="Segoe UI"/>
          <w:color w:val="000000"/>
          <w:sz w:val="24"/>
          <w:szCs w:val="24"/>
        </w:rPr>
        <w:t>.</w:t>
      </w:r>
    </w:p>
    <w:p w:rsidR="00866551" w:rsidRPr="00B42313" w:rsidRDefault="00866551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Кроме того, Кадастровая палата по </w:t>
      </w:r>
      <w:r w:rsidR="00B42313" w:rsidRPr="00B42313">
        <w:rPr>
          <w:rFonts w:ascii="Segoe UI" w:hAnsi="Segoe UI" w:cs="Segoe UI"/>
          <w:color w:val="000000"/>
          <w:sz w:val="24"/>
          <w:szCs w:val="24"/>
        </w:rPr>
        <w:t xml:space="preserve">Курской области </w:t>
      </w:r>
      <w:r w:rsidRPr="00B42313">
        <w:rPr>
          <w:rFonts w:ascii="Segoe UI" w:hAnsi="Segoe UI" w:cs="Segoe UI"/>
          <w:color w:val="000000"/>
          <w:sz w:val="24"/>
          <w:szCs w:val="24"/>
        </w:rPr>
        <w:t>предоставляет сведения по запросам органов и организаций, участвующих в оказании государственных и муниципальных услуг, проводит мероприятия, направленные на повышение уровня электронного взаимодействия с органами власти в сфере осуществления кадастрового учета.</w:t>
      </w:r>
    </w:p>
    <w:p w:rsidR="00866551" w:rsidRPr="00B42313" w:rsidRDefault="00866551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sectPr w:rsidR="00866551" w:rsidRPr="00B4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613"/>
    <w:multiLevelType w:val="multilevel"/>
    <w:tmpl w:val="5E6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51"/>
    <w:rsid w:val="001E09C8"/>
    <w:rsid w:val="00395D7A"/>
    <w:rsid w:val="008076E1"/>
    <w:rsid w:val="00866551"/>
    <w:rsid w:val="00A06D01"/>
    <w:rsid w:val="00B42313"/>
    <w:rsid w:val="00B6002F"/>
    <w:rsid w:val="00F4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5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5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590">
          <w:marLeft w:val="0"/>
          <w:marRight w:val="0"/>
          <w:marTop w:val="0"/>
          <w:marBottom w:val="30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3527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32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1470">
                  <w:marLeft w:val="0"/>
                  <w:marRight w:val="0"/>
                  <w:marTop w:val="0"/>
                  <w:marBottom w:val="195"/>
                  <w:divBdr>
                    <w:top w:val="dashed" w:sz="2" w:space="0" w:color="FFA500"/>
                    <w:left w:val="dashed" w:sz="2" w:space="11" w:color="FFA500"/>
                    <w:bottom w:val="dashed" w:sz="2" w:space="0" w:color="FFA500"/>
                    <w:right w:val="dashed" w:sz="2" w:space="11" w:color="FFA500"/>
                  </w:divBdr>
                  <w:divsChild>
                    <w:div w:id="6689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9</cp:revision>
  <dcterms:created xsi:type="dcterms:W3CDTF">2018-04-25T07:19:00Z</dcterms:created>
  <dcterms:modified xsi:type="dcterms:W3CDTF">2018-05-03T05:29:00Z</dcterms:modified>
</cp:coreProperties>
</file>