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D4" w:rsidRDefault="00195FD4" w:rsidP="002327FA">
      <w:pPr>
        <w:pStyle w:val="a3"/>
        <w:rPr>
          <w:b/>
          <w:bCs/>
        </w:rPr>
      </w:pPr>
    </w:p>
    <w:p w:rsidR="00195FD4" w:rsidRDefault="00ED63BD" w:rsidP="002327FA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FD4" w:rsidRDefault="00195FD4" w:rsidP="002327FA">
      <w:pPr>
        <w:pStyle w:val="a3"/>
        <w:rPr>
          <w:b/>
          <w:bCs/>
        </w:rPr>
      </w:pPr>
    </w:p>
    <w:p w:rsidR="00195FD4" w:rsidRPr="00DE48A5" w:rsidRDefault="00195FD4" w:rsidP="00582A0E">
      <w:pPr>
        <w:pStyle w:val="a3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195FD4" w:rsidRPr="00DE48A5" w:rsidRDefault="00ED63BD" w:rsidP="00582A0E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195FD4" w:rsidRPr="00DE48A5">
        <w:rPr>
          <w:b/>
          <w:bCs/>
        </w:rPr>
        <w:t>КУРСКОЙ ОБЛАСТИ</w:t>
      </w:r>
    </w:p>
    <w:p w:rsidR="00195FD4" w:rsidRPr="00DE48A5" w:rsidRDefault="00195FD4" w:rsidP="00582A0E">
      <w:pPr>
        <w:pStyle w:val="a3"/>
      </w:pPr>
      <w:r w:rsidRPr="00DE48A5">
        <w:t xml:space="preserve">306230, Курская обл., г. </w:t>
      </w:r>
      <w:proofErr w:type="spellStart"/>
      <w:r w:rsidRPr="00DE48A5">
        <w:t>Обоянь</w:t>
      </w:r>
      <w:proofErr w:type="spellEnd"/>
      <w:r w:rsidRPr="00DE48A5">
        <w:t>, ул. Шмидта д.6</w:t>
      </w:r>
      <w:r>
        <w:t xml:space="preserve">, </w:t>
      </w:r>
      <w:r w:rsidRPr="00172878">
        <w:t>kso4616@rambler.ru</w:t>
      </w:r>
    </w:p>
    <w:p w:rsidR="00195FD4" w:rsidRPr="00DE48A5" w:rsidRDefault="00195FD4" w:rsidP="00582A0E">
      <w:pPr>
        <w:pStyle w:val="a3"/>
        <w:rPr>
          <w:b/>
          <w:bCs/>
        </w:rPr>
      </w:pPr>
    </w:p>
    <w:p w:rsidR="00195FD4" w:rsidRDefault="00195FD4" w:rsidP="002327FA">
      <w:pPr>
        <w:pStyle w:val="a3"/>
        <w:rPr>
          <w:b/>
          <w:bCs/>
        </w:rPr>
      </w:pPr>
    </w:p>
    <w:p w:rsidR="00195FD4" w:rsidRPr="001A63FE" w:rsidRDefault="00195FD4" w:rsidP="002327FA">
      <w:pPr>
        <w:pStyle w:val="a3"/>
        <w:rPr>
          <w:b/>
          <w:bCs/>
          <w:spacing w:val="20"/>
        </w:rPr>
      </w:pPr>
      <w:r w:rsidRPr="009D7488">
        <w:rPr>
          <w:b/>
          <w:bCs/>
          <w:spacing w:val="20"/>
        </w:rPr>
        <w:t>ЗАКЛЮЧЕНИЕ</w:t>
      </w:r>
      <w:r>
        <w:rPr>
          <w:b/>
          <w:bCs/>
          <w:spacing w:val="20"/>
        </w:rPr>
        <w:t xml:space="preserve"> №</w:t>
      </w:r>
      <w:r w:rsidR="008D4A7B">
        <w:rPr>
          <w:b/>
          <w:bCs/>
          <w:spacing w:val="20"/>
        </w:rPr>
        <w:t>4</w:t>
      </w:r>
      <w:r w:rsidR="00723419">
        <w:rPr>
          <w:b/>
          <w:bCs/>
          <w:spacing w:val="20"/>
        </w:rPr>
        <w:t>7</w:t>
      </w:r>
    </w:p>
    <w:p w:rsidR="00195FD4" w:rsidRPr="002327FA" w:rsidRDefault="00195FD4" w:rsidP="002327FA">
      <w:pPr>
        <w:pStyle w:val="a3"/>
        <w:rPr>
          <w:b/>
          <w:bCs/>
        </w:rPr>
      </w:pPr>
    </w:p>
    <w:p w:rsidR="00195FD4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согласовании замены дотации на выравнивание бюджетной обеспеченности дополнительными нормативами отчислений от налога</w:t>
      </w:r>
      <w:r w:rsidR="008D4A7B">
        <w:rPr>
          <w:rFonts w:ascii="Times New Roman" w:hAnsi="Times New Roman" w:cs="Times New Roman"/>
          <w:sz w:val="28"/>
          <w:szCs w:val="28"/>
        </w:rPr>
        <w:t xml:space="preserve"> на доходы физических лиц в 2017 – 2019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195FD4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FD4" w:rsidRPr="001916D6" w:rsidRDefault="00195FD4" w:rsidP="001A63FE">
      <w:pPr>
        <w:ind w:firstLine="709"/>
        <w:jc w:val="center"/>
        <w:rPr>
          <w:sz w:val="28"/>
          <w:szCs w:val="28"/>
          <w:lang w:eastAsia="ar-SA"/>
        </w:rPr>
      </w:pPr>
      <w:proofErr w:type="spellStart"/>
      <w:r w:rsidRPr="001916D6">
        <w:rPr>
          <w:sz w:val="28"/>
          <w:szCs w:val="28"/>
          <w:u w:val="single"/>
          <w:lang w:eastAsia="ar-SA"/>
        </w:rPr>
        <w:t>г</w:t>
      </w:r>
      <w:proofErr w:type="gramStart"/>
      <w:r w:rsidRPr="001916D6">
        <w:rPr>
          <w:sz w:val="28"/>
          <w:szCs w:val="28"/>
          <w:u w:val="single"/>
          <w:lang w:eastAsia="ar-SA"/>
        </w:rPr>
        <w:t>.О</w:t>
      </w:r>
      <w:proofErr w:type="gramEnd"/>
      <w:r w:rsidRPr="001916D6">
        <w:rPr>
          <w:sz w:val="28"/>
          <w:szCs w:val="28"/>
          <w:u w:val="single"/>
          <w:lang w:eastAsia="ar-SA"/>
        </w:rPr>
        <w:t>боянь</w:t>
      </w:r>
      <w:proofErr w:type="spellEnd"/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1916D6">
        <w:rPr>
          <w:sz w:val="28"/>
          <w:szCs w:val="28"/>
          <w:lang w:eastAsia="ar-SA"/>
        </w:rPr>
        <w:t xml:space="preserve">                           </w:t>
      </w:r>
      <w:r w:rsidR="008D4A7B">
        <w:rPr>
          <w:sz w:val="28"/>
          <w:szCs w:val="28"/>
          <w:u w:val="single"/>
          <w:lang w:eastAsia="ar-SA"/>
        </w:rPr>
        <w:t>12</w:t>
      </w:r>
      <w:r w:rsidRPr="001916D6">
        <w:rPr>
          <w:sz w:val="28"/>
          <w:szCs w:val="28"/>
          <w:u w:val="single"/>
          <w:lang w:eastAsia="ar-SA"/>
        </w:rPr>
        <w:t>.0</w:t>
      </w:r>
      <w:r w:rsidR="008D4A7B">
        <w:rPr>
          <w:sz w:val="28"/>
          <w:szCs w:val="28"/>
          <w:u w:val="single"/>
          <w:lang w:eastAsia="ar-SA"/>
        </w:rPr>
        <w:t>7</w:t>
      </w:r>
      <w:r w:rsidRPr="001916D6">
        <w:rPr>
          <w:sz w:val="28"/>
          <w:szCs w:val="28"/>
          <w:u w:val="single"/>
          <w:lang w:eastAsia="ar-SA"/>
        </w:rPr>
        <w:t>.201</w:t>
      </w:r>
      <w:r w:rsidR="004D0A56">
        <w:rPr>
          <w:sz w:val="28"/>
          <w:szCs w:val="28"/>
          <w:u w:val="single"/>
          <w:lang w:eastAsia="ar-SA"/>
        </w:rPr>
        <w:t>6</w:t>
      </w:r>
      <w:bookmarkStart w:id="0" w:name="_GoBack"/>
      <w:bookmarkEnd w:id="0"/>
      <w:r w:rsidRPr="001916D6">
        <w:rPr>
          <w:sz w:val="28"/>
          <w:szCs w:val="28"/>
          <w:u w:val="single"/>
          <w:lang w:eastAsia="ar-SA"/>
        </w:rPr>
        <w:t xml:space="preserve"> г.</w:t>
      </w:r>
    </w:p>
    <w:p w:rsidR="00195FD4" w:rsidRPr="00475ACD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95FD4" w:rsidRDefault="00195FD4" w:rsidP="002327FA">
      <w:pPr>
        <w:jc w:val="center"/>
        <w:rPr>
          <w:sz w:val="28"/>
          <w:szCs w:val="28"/>
        </w:rPr>
      </w:pPr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согласовать замену дотации на выравнивание бюджетной обеспеченности дополнительными нормативами отчислений в бюджет муниципального района «Обоянский район» Курской области от налога на доходы физических лиц в 201</w:t>
      </w:r>
      <w:r w:rsidR="008D4A7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D4A7B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годах. </w:t>
      </w:r>
      <w:proofErr w:type="gramEnd"/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экспертизы проекта Решения установлено следующее:</w:t>
      </w:r>
    </w:p>
    <w:p w:rsidR="00195FD4" w:rsidRDefault="000A23FB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5 ст. 138 Бюджетного кодекса РФ устанавливает следующее:</w:t>
      </w:r>
      <w:r w:rsidR="00195FD4">
        <w:rPr>
          <w:sz w:val="28"/>
          <w:szCs w:val="28"/>
        </w:rPr>
        <w:t xml:space="preserve"> </w:t>
      </w:r>
    </w:p>
    <w:p w:rsidR="000A23FB" w:rsidRPr="000A23FB" w:rsidRDefault="00195FD4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9D76B0">
        <w:rPr>
          <w:b/>
          <w:bCs/>
          <w:i/>
          <w:iCs/>
          <w:sz w:val="28"/>
          <w:szCs w:val="28"/>
        </w:rPr>
        <w:t>«</w:t>
      </w:r>
      <w:r w:rsidR="000A23FB" w:rsidRPr="000A23FB">
        <w:rPr>
          <w:b/>
          <w:bCs/>
          <w:i/>
          <w:iCs/>
          <w:sz w:val="28"/>
          <w:szCs w:val="28"/>
        </w:rPr>
        <w:t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(городских округов, городских округов с внутригородским делением) от налога на доходы физических лиц.</w:t>
      </w:r>
      <w:proofErr w:type="gramEnd"/>
    </w:p>
    <w:p w:rsidR="000A23FB" w:rsidRPr="000A23FB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A23FB">
        <w:rPr>
          <w:b/>
          <w:bCs/>
          <w:i/>
          <w:iCs/>
          <w:sz w:val="28"/>
          <w:szCs w:val="28"/>
        </w:rPr>
        <w:t>Указанный дополнительный норматив рассчитывается как отношение расчетного объема дотации (части расчетного объема дотации) муниципальному району (городскому округу, городскому округу с внутригородским делением) к прогнозируемому в соответствии с единой методикой объему налога на доходы физических лиц.</w:t>
      </w:r>
    </w:p>
    <w:p w:rsidR="000A23FB" w:rsidRPr="000A23FB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A23FB">
        <w:rPr>
          <w:b/>
          <w:bCs/>
          <w:i/>
          <w:iCs/>
          <w:sz w:val="28"/>
          <w:szCs w:val="28"/>
        </w:rPr>
        <w:t>Дополнительные нормативы отчислений от налога на доходы физических лиц устанавливаются на срок не менее трех лет. Изменение указанных нормативов отчислений в бюджеты муниципальных районов (городских округов, городских округов с внутригородским делением) в течение текущего финансового года не допускается.</w:t>
      </w:r>
    </w:p>
    <w:p w:rsidR="000A23FB" w:rsidRPr="000A23FB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0A23FB">
        <w:rPr>
          <w:b/>
          <w:bCs/>
          <w:i/>
          <w:iCs/>
          <w:sz w:val="28"/>
          <w:szCs w:val="28"/>
        </w:rPr>
        <w:t xml:space="preserve">Средства, полученные муниципальным районом (городским округом, </w:t>
      </w:r>
      <w:r w:rsidRPr="000A23FB">
        <w:rPr>
          <w:b/>
          <w:bCs/>
          <w:i/>
          <w:iCs/>
          <w:sz w:val="28"/>
          <w:szCs w:val="28"/>
        </w:rPr>
        <w:lastRenderedPageBreak/>
        <w:t>городским округом с внутригородским делением) по дополнительному нормативу отчислений от налога на доходы физических лиц сверх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делением), изъятию в бюджет субъекта Российской Федерации и (или) учету при последующем распределении межбюджетных трансфертов местным бюджетам не подлежат.</w:t>
      </w:r>
      <w:proofErr w:type="gramEnd"/>
    </w:p>
    <w:p w:rsidR="00195FD4" w:rsidRPr="009D76B0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0A23FB">
        <w:rPr>
          <w:b/>
          <w:bCs/>
          <w:i/>
          <w:iCs/>
          <w:sz w:val="28"/>
          <w:szCs w:val="28"/>
        </w:rPr>
        <w:t>Потери бюджета муниципального района (городского округа, городского округа с внутригородским делением) в связи с получением средств по дополнительному нормативу отчислений от налога на доходы физических лиц ниже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 компенсации из бюджета субъекта Российской Федерации и (или) учету при последующем распределении межбюджетных</w:t>
      </w:r>
      <w:proofErr w:type="gramEnd"/>
      <w:r w:rsidRPr="000A23FB">
        <w:rPr>
          <w:b/>
          <w:bCs/>
          <w:i/>
          <w:iCs/>
          <w:sz w:val="28"/>
          <w:szCs w:val="28"/>
        </w:rPr>
        <w:t xml:space="preserve"> трансфертов местным бюджетам не подлежат</w:t>
      </w:r>
      <w:proofErr w:type="gramStart"/>
      <w:r w:rsidRPr="000A23FB">
        <w:rPr>
          <w:b/>
          <w:bCs/>
          <w:i/>
          <w:iCs/>
          <w:sz w:val="28"/>
          <w:szCs w:val="28"/>
        </w:rPr>
        <w:t>.</w:t>
      </w:r>
      <w:r w:rsidR="00195FD4" w:rsidRPr="009D76B0">
        <w:rPr>
          <w:b/>
          <w:bCs/>
          <w:i/>
          <w:iCs/>
          <w:sz w:val="28"/>
          <w:szCs w:val="28"/>
        </w:rPr>
        <w:t>»</w:t>
      </w:r>
      <w:r w:rsidR="00195FD4">
        <w:rPr>
          <w:b/>
          <w:bCs/>
          <w:i/>
          <w:iCs/>
          <w:sz w:val="28"/>
          <w:szCs w:val="28"/>
        </w:rPr>
        <w:t>.</w:t>
      </w:r>
      <w:proofErr w:type="gramEnd"/>
    </w:p>
    <w:p w:rsidR="00195FD4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Решения Представительного Собрания Обоянского района Курской области разработан в соответствии с положениями </w:t>
      </w:r>
      <w:r w:rsidR="000A23FB">
        <w:rPr>
          <w:sz w:val="28"/>
          <w:szCs w:val="28"/>
        </w:rPr>
        <w:t xml:space="preserve">части 5 статьи 138 </w:t>
      </w:r>
      <w:r>
        <w:rPr>
          <w:sz w:val="28"/>
          <w:szCs w:val="28"/>
        </w:rPr>
        <w:t>Бюджетного кодекса РФ.</w:t>
      </w:r>
    </w:p>
    <w:p w:rsidR="00195FD4" w:rsidRPr="0073277E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195FD4" w:rsidRDefault="00195FD4" w:rsidP="00AA7AC0">
      <w:pPr>
        <w:jc w:val="both"/>
        <w:outlineLvl w:val="0"/>
      </w:pPr>
      <w:r>
        <w:rPr>
          <w:sz w:val="28"/>
          <w:szCs w:val="28"/>
        </w:rPr>
        <w:t xml:space="preserve">Обоянского района Курской области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195FD4" w:rsidSect="0005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52A24"/>
    <w:rsid w:val="000A23FB"/>
    <w:rsid w:val="000A301F"/>
    <w:rsid w:val="00133B40"/>
    <w:rsid w:val="00172878"/>
    <w:rsid w:val="001916D6"/>
    <w:rsid w:val="00195FD4"/>
    <w:rsid w:val="001A63FE"/>
    <w:rsid w:val="002327FA"/>
    <w:rsid w:val="00236CDC"/>
    <w:rsid w:val="002678D6"/>
    <w:rsid w:val="004336E9"/>
    <w:rsid w:val="00475ACD"/>
    <w:rsid w:val="0049747D"/>
    <w:rsid w:val="004D0A56"/>
    <w:rsid w:val="00533D02"/>
    <w:rsid w:val="0055595B"/>
    <w:rsid w:val="00582A0E"/>
    <w:rsid w:val="005C3EFB"/>
    <w:rsid w:val="00723419"/>
    <w:rsid w:val="0073277E"/>
    <w:rsid w:val="00742695"/>
    <w:rsid w:val="00791624"/>
    <w:rsid w:val="00796901"/>
    <w:rsid w:val="007E6E47"/>
    <w:rsid w:val="00824C67"/>
    <w:rsid w:val="008469C0"/>
    <w:rsid w:val="00860F21"/>
    <w:rsid w:val="008D4A7B"/>
    <w:rsid w:val="009025B1"/>
    <w:rsid w:val="00905B8F"/>
    <w:rsid w:val="00960322"/>
    <w:rsid w:val="00971DC6"/>
    <w:rsid w:val="009B2E10"/>
    <w:rsid w:val="009D7488"/>
    <w:rsid w:val="009D76B0"/>
    <w:rsid w:val="009F76B4"/>
    <w:rsid w:val="00A74E1C"/>
    <w:rsid w:val="00AA7AC0"/>
    <w:rsid w:val="00AB0BF6"/>
    <w:rsid w:val="00B043F1"/>
    <w:rsid w:val="00B24691"/>
    <w:rsid w:val="00BC4AE3"/>
    <w:rsid w:val="00C90960"/>
    <w:rsid w:val="00CC122A"/>
    <w:rsid w:val="00D71017"/>
    <w:rsid w:val="00DA4453"/>
    <w:rsid w:val="00DB135D"/>
    <w:rsid w:val="00DE48A5"/>
    <w:rsid w:val="00E058F8"/>
    <w:rsid w:val="00E16465"/>
    <w:rsid w:val="00E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2015-08-20T08:15:00Z</cp:lastPrinted>
  <dcterms:created xsi:type="dcterms:W3CDTF">2016-07-12T05:29:00Z</dcterms:created>
  <dcterms:modified xsi:type="dcterms:W3CDTF">2016-10-18T12:01:00Z</dcterms:modified>
</cp:coreProperties>
</file>