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D5" w:rsidRDefault="00D30DD5" w:rsidP="00D30DD5">
      <w:pPr>
        <w:pStyle w:val="a3"/>
        <w:spacing w:before="0" w:beforeAutospacing="0" w:after="0"/>
        <w:ind w:firstLine="708"/>
        <w:jc w:val="center"/>
        <w:rPr>
          <w:rFonts w:cs="Tahoma"/>
          <w:b/>
          <w:sz w:val="28"/>
          <w:szCs w:val="28"/>
        </w:rPr>
      </w:pPr>
      <w:r w:rsidRPr="00957D97">
        <w:rPr>
          <w:rFonts w:cs="Tahoma"/>
          <w:b/>
          <w:sz w:val="28"/>
          <w:szCs w:val="28"/>
        </w:rPr>
        <w:t>Отдел молодежной политики, физической культуры и спорта</w:t>
      </w:r>
      <w:r>
        <w:rPr>
          <w:rFonts w:cs="Tahoma"/>
          <w:b/>
          <w:sz w:val="28"/>
          <w:szCs w:val="28"/>
        </w:rPr>
        <w:t>.</w:t>
      </w:r>
    </w:p>
    <w:p w:rsidR="00D30DD5" w:rsidRPr="00957D97" w:rsidRDefault="00D30DD5" w:rsidP="00D30DD5">
      <w:pPr>
        <w:pStyle w:val="a3"/>
        <w:spacing w:before="0" w:beforeAutospacing="0" w:after="0"/>
        <w:ind w:firstLine="708"/>
        <w:jc w:val="center"/>
        <w:rPr>
          <w:rFonts w:cs="Tahoma"/>
          <w:b/>
          <w:sz w:val="28"/>
          <w:szCs w:val="28"/>
        </w:rPr>
      </w:pPr>
    </w:p>
    <w:p w:rsidR="00D30DD5" w:rsidRDefault="00D30DD5" w:rsidP="00D30DD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В рамках реализации закона Курской области «О государственной поддержке детских и молодежных общественных объединений в Курской области» отдел молодежи проводит совместную работу с общественными объединениями, что позволяет наиболее эффективно решать задачу по воспитанию активной жизненной позиции и вовлечению молодежи в социально значимую деятельность.</w:t>
      </w:r>
    </w:p>
    <w:p w:rsidR="00D30DD5" w:rsidRDefault="00D30DD5" w:rsidP="00D30DD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Так, на территории района работает  детская  общественная организация имени Г.А. </w:t>
      </w:r>
      <w:proofErr w:type="spellStart"/>
      <w:r>
        <w:rPr>
          <w:rFonts w:cs="Tahoma"/>
          <w:sz w:val="28"/>
          <w:szCs w:val="28"/>
        </w:rPr>
        <w:t>Лячина</w:t>
      </w:r>
      <w:proofErr w:type="spellEnd"/>
      <w:r>
        <w:rPr>
          <w:rFonts w:cs="Tahoma"/>
          <w:sz w:val="28"/>
          <w:szCs w:val="28"/>
        </w:rPr>
        <w:t>,  в состав которой  входят 16 детских объединений, 750 человек, которые входят в состав Курского союза детских пионерских организаций.</w:t>
      </w:r>
    </w:p>
    <w:p w:rsidR="00D30DD5" w:rsidRDefault="00D30DD5" w:rsidP="00D30DD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Ребята принимают активное участие в фестивале «Детство без границ», в районной добровольческой акции «Твори добро на родной земле», в областном конкурсе «Лидер 21- века». Самые активные ежегодно направляются на тематические смены в ВДЦ «Орленок», оздоровительный лагерь «Гайдаровец».</w:t>
      </w:r>
    </w:p>
    <w:p w:rsidR="00D30DD5" w:rsidRDefault="00D30DD5" w:rsidP="00D30DD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</w:t>
      </w:r>
      <w:proofErr w:type="gramStart"/>
      <w:r>
        <w:rPr>
          <w:rFonts w:cs="Tahoma"/>
          <w:sz w:val="28"/>
          <w:szCs w:val="28"/>
        </w:rPr>
        <w:t>В 2018 году создан Совет добровольческих (волонтерских) объединений, который совместно с молодежными объединениями  («Рефлекс» - МБОУ «СОШ №1», «Ориентир» - МБОУ «СОШ №2 », молодежное объединение аграрного техникума», молодежное объединение Обоянского Дома народного творчества) являются первыми помощниками в организации, и активным участниками молодежных, областных всероссийских акций таких как «Молодежь ветеранам», «Вахта памяти», «Георгиевская ленточка», «Письмо ветеранам», «Бессмертный полк», «Вальс Победы», «Солдатская каша», « Всемирный</w:t>
      </w:r>
      <w:proofErr w:type="gramEnd"/>
      <w:r>
        <w:rPr>
          <w:rFonts w:cs="Tahoma"/>
          <w:sz w:val="28"/>
          <w:szCs w:val="28"/>
        </w:rPr>
        <w:t xml:space="preserve"> день борьбы со СПИДом», «День Неизвестного солдата», «Помощь храмам» и т.д., областных игр молодежных клубов «Играй город», игр КВН, «</w:t>
      </w:r>
      <w:r>
        <w:rPr>
          <w:rFonts w:cs="Tahoma"/>
          <w:sz w:val="28"/>
          <w:szCs w:val="28"/>
          <w:lang w:val="en-US"/>
        </w:rPr>
        <w:t>Play</w:t>
      </w:r>
      <w:r>
        <w:rPr>
          <w:rFonts w:cs="Tahoma"/>
          <w:sz w:val="28"/>
          <w:szCs w:val="28"/>
        </w:rPr>
        <w:t xml:space="preserve"> -</w:t>
      </w:r>
      <w:r>
        <w:rPr>
          <w:rFonts w:cs="Tahoma"/>
          <w:sz w:val="28"/>
          <w:szCs w:val="28"/>
          <w:lang w:val="en-US"/>
        </w:rPr>
        <w:t>Town</w:t>
      </w:r>
      <w:r>
        <w:rPr>
          <w:rFonts w:cs="Tahoma"/>
          <w:sz w:val="28"/>
          <w:szCs w:val="28"/>
        </w:rPr>
        <w:t>». Ежегодно активисты данных объединений направляются в профильные смены «Монолит», «Комсорг», «Магистр» и т.д</w:t>
      </w:r>
      <w:proofErr w:type="gramStart"/>
      <w:r>
        <w:rPr>
          <w:rFonts w:cs="Tahoma"/>
          <w:sz w:val="28"/>
          <w:szCs w:val="28"/>
        </w:rPr>
        <w:t>..</w:t>
      </w:r>
      <w:proofErr w:type="gramEnd"/>
    </w:p>
    <w:p w:rsidR="00D30DD5" w:rsidRDefault="00D30DD5" w:rsidP="00D30DD5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целях создания  условий для реализации  творческого потенциала</w:t>
      </w:r>
    </w:p>
    <w:p w:rsidR="00D30DD5" w:rsidRDefault="00D30DD5" w:rsidP="00D30DD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личности молодого человека, формирования  позитивных установок и ценностей, профессионального и гражданского самоопределения  в районе проводятся молодежные фестивали, смотры, конкурсы, соревнования, победители и призеры которых участвуют в областных и всероссийских проектах «Юность России», «Т</w:t>
      </w:r>
      <w:proofErr w:type="gramStart"/>
      <w:r>
        <w:rPr>
          <w:rFonts w:cs="Tahoma"/>
          <w:sz w:val="28"/>
          <w:szCs w:val="28"/>
        </w:rPr>
        <w:t>ы-</w:t>
      </w:r>
      <w:proofErr w:type="gramEnd"/>
      <w:r>
        <w:rPr>
          <w:rFonts w:cs="Tahoma"/>
          <w:sz w:val="28"/>
          <w:szCs w:val="28"/>
        </w:rPr>
        <w:t xml:space="preserve"> предприниматель», «Студенческая весна соловьиного края». Преподаватели учебных заведений, работники культуры, постоянно совершенствуют методы работы с молодежью через семинары, обмен опытом работы с коллегами, повышением своей квалификации.</w:t>
      </w:r>
    </w:p>
    <w:p w:rsidR="00D30DD5" w:rsidRDefault="00D30DD5" w:rsidP="00D30DD5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Патриотическое воспитание молодежи является одним из приоритетных направлений в работе отдела. На базах школ ведут свою работу военно-патриотические клубы (9 ВПК). Удалось существенно улучшить материальную базу, приобрести форму, учебное оружие, пневматические винтовки, пистолеты. Это позволило  в последние годы ежемесячно проводить три этапа районных сборов, соревнования по стрельбе </w:t>
      </w:r>
      <w:r>
        <w:rPr>
          <w:rFonts w:cs="Tahoma"/>
          <w:sz w:val="28"/>
          <w:szCs w:val="28"/>
        </w:rPr>
        <w:lastRenderedPageBreak/>
        <w:t>из пневматической винтовки, успешно принимать участие в областных сборах среди военно-патриотических клубов и допризывной молодежи. Хорошая подготовка позволила ВПК «Факел» МБОУ «Зоринская СОШ»</w:t>
      </w:r>
      <w:proofErr w:type="gramStart"/>
      <w:r>
        <w:rPr>
          <w:rFonts w:cs="Tahoma"/>
          <w:sz w:val="28"/>
          <w:szCs w:val="28"/>
        </w:rPr>
        <w:t xml:space="preserve"> ,</w:t>
      </w:r>
      <w:proofErr w:type="gramEnd"/>
      <w:r>
        <w:rPr>
          <w:rFonts w:cs="Tahoma"/>
          <w:sz w:val="28"/>
          <w:szCs w:val="28"/>
        </w:rPr>
        <w:t xml:space="preserve"> «Патриот» МБОУ «</w:t>
      </w:r>
      <w:proofErr w:type="spellStart"/>
      <w:r>
        <w:rPr>
          <w:rFonts w:cs="Tahoma"/>
          <w:sz w:val="28"/>
          <w:szCs w:val="28"/>
        </w:rPr>
        <w:t>Усланская</w:t>
      </w:r>
      <w:proofErr w:type="spellEnd"/>
      <w:r>
        <w:rPr>
          <w:rFonts w:cs="Tahoma"/>
          <w:sz w:val="28"/>
          <w:szCs w:val="28"/>
        </w:rPr>
        <w:t xml:space="preserve"> СОШ», ВПК «Авангард»МБОУ «</w:t>
      </w:r>
      <w:proofErr w:type="spellStart"/>
      <w:r>
        <w:rPr>
          <w:rFonts w:cs="Tahoma"/>
          <w:sz w:val="28"/>
          <w:szCs w:val="28"/>
        </w:rPr>
        <w:t>Рудавская</w:t>
      </w:r>
      <w:proofErr w:type="spellEnd"/>
      <w:r>
        <w:rPr>
          <w:rFonts w:cs="Tahoma"/>
          <w:sz w:val="28"/>
          <w:szCs w:val="28"/>
        </w:rPr>
        <w:t xml:space="preserve"> СОШ» неоднократно становится победителями и  призерами областных этапов сборов, соревнований среди военно-патриотических клубов и допризывной молодежи. </w:t>
      </w:r>
    </w:p>
    <w:p w:rsidR="00D30DD5" w:rsidRDefault="00D30DD5" w:rsidP="00D30DD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</w:t>
      </w:r>
      <w:proofErr w:type="gramStart"/>
      <w:r>
        <w:rPr>
          <w:rFonts w:cs="Tahoma"/>
          <w:sz w:val="28"/>
          <w:szCs w:val="28"/>
        </w:rPr>
        <w:t>Мероприятия,  посвященные памятным датам Великой Отечественной войны, встречи с ветеранами, помощь в уходе за памятниками и воинскими захоронениями, молодежная акция «Молодежь ветеранам», районный « День призывника» все они направлены на воспитание у подростков и молодежи уважительного отношения к истории, культуре, любви к Родине.</w:t>
      </w:r>
      <w:proofErr w:type="gramEnd"/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годы работы  система организации и проведения летнего отдыха и оздоровления детей в районе и  Курской области, стала </w:t>
      </w:r>
      <w:proofErr w:type="gramStart"/>
      <w:r>
        <w:rPr>
          <w:sz w:val="28"/>
          <w:szCs w:val="28"/>
        </w:rPr>
        <w:t>строится</w:t>
      </w:r>
      <w:proofErr w:type="gramEnd"/>
      <w:r>
        <w:rPr>
          <w:sz w:val="28"/>
          <w:szCs w:val="28"/>
        </w:rPr>
        <w:t xml:space="preserve"> на четком межведомственном взаимодействии, едином правовом поле, порядке финансирования, координации деятельности и реализации функций государственного контроля . Ежегодно   готовится  постановление Главы Обоянского района, на основании которого работает районная  межведомственная комиссия по организации отдыха и оздоровлению детей в Обоянском районе. Заключаются  соглашения между Комитетом по делам молодежи и туризму Курской области и Администрацией района о предоставлении субсидии, об организации оздоровления детей Обоянского района в санаторно-курортных организациях, об организации отдыха детей в загородных лагерях и лагерях с дневным пребыванием, детей находящихся в трудной жизненной ситуации. Руководствуясь этими нормативными документами и строго исполняя соглашения, мною  планируется работа на год.</w:t>
      </w:r>
    </w:p>
    <w:p w:rsidR="00D30DD5" w:rsidRPr="00957D97" w:rsidRDefault="00D30DD5" w:rsidP="00D30D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Работу по организации отдыха и оздоровлению детей, занятости молодежи в районе планирует межведомственная комиссия, в которую входят представители всех служб района. На заседаниях комиссии  рассматриваются вопросы подготовки загородного лагеря «Солнышко»,  лагерей с дневным пребыванием детей, отдыху  за пределами района, вопросы трудоустройства молодежи в летний период, распределение путевок.</w:t>
      </w:r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Организована система подбора и направления детей на  оздоровление. Это возможно при взаимодействии между управлениями образования, культуры и молодежной политики, социальной защиты, отделом опеки Администрации Обоянского района. Особое внимание уделяется подбору и направлению детей, находящихся в трудной жизненной ситуации, состоящих на контроле в комиссии по делам несовершеннолетних и защите их прав.</w:t>
      </w:r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2018 году исполнилось 36 лет детскому оздоровительному лагерю «Солнышко», который на протяжении всего этого времени является основным местом отдыха </w:t>
      </w:r>
      <w:proofErr w:type="spellStart"/>
      <w:r>
        <w:rPr>
          <w:sz w:val="28"/>
          <w:szCs w:val="28"/>
        </w:rPr>
        <w:t>обоянских</w:t>
      </w:r>
      <w:proofErr w:type="spellEnd"/>
      <w:r>
        <w:rPr>
          <w:sz w:val="28"/>
          <w:szCs w:val="28"/>
        </w:rPr>
        <w:t xml:space="preserve"> детишек и не только. Лагерь расположен в экологически благополучном месте, на площади </w:t>
      </w:r>
      <w:smartTag w:uri="urn:schemas-microsoft-com:office:smarttags" w:element="metricconverter">
        <w:smartTagPr>
          <w:attr w:name="ProductID" w:val="4,2 га"/>
        </w:smartTagPr>
        <w:r>
          <w:rPr>
            <w:sz w:val="28"/>
            <w:szCs w:val="28"/>
          </w:rPr>
          <w:t>4,2 га</w:t>
        </w:r>
      </w:smartTag>
      <w:r>
        <w:rPr>
          <w:sz w:val="28"/>
          <w:szCs w:val="28"/>
        </w:rPr>
        <w:t xml:space="preserve"> рядом с большим лесным массивом. Инфраструктура лагеря позволяет принимать в </w:t>
      </w:r>
      <w:r>
        <w:rPr>
          <w:sz w:val="28"/>
          <w:szCs w:val="28"/>
        </w:rPr>
        <w:lastRenderedPageBreak/>
        <w:t>смену 100 детей, для отдыха которых есть все необходимое. Удобное расположение лагеря позволяет совершать экскурсии в Обоянский краеведческий музей, мемориал Курской битвы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рохоровка Белгородской области.</w:t>
      </w:r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Если сравнить условия для отдыха детей 2007-2008 годы и в  последние годы, то  в лагере произошли существенные изменения в благоустройстве. Самые крупные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реконструкция клуба, ввод в эксплуатацию нового современного банно-прачечного комбината. Появились новые качели, беседки, ежегодно капитально  ремонтируем домики для детей, пищеблок, приобретены спортивный инвентарь, новая музыкальная аппаратура. Все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безусловно способствует организовать отдых детей более качественно. Но не менее важен, считаю, и то факт, непосредственно кто работает с детьми. Для организации более качественной работы лагеря ежегодно на базе Обоянского педагогического колледжа организуем учебный семинар для работников лагеря «Солнышко» и лагерей с дневным пребыванием детей. Главно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подобрать команду единомышленников, с которыми грамотно можно  реализовать поставленные задачи. Уже на протяжении двух лет   разрабатываем  и проводим с коллективом лагеря свои  профильные смены. Успешно проходят практику, работая в лагере,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Обоянского педагогического колледжа, что очень важно для нас.</w:t>
      </w:r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профильные лагеря направляем детей, учитывая направление работы смены. Я считаю, что это очень важный </w:t>
      </w:r>
      <w:proofErr w:type="gramStart"/>
      <w:r>
        <w:rPr>
          <w:sz w:val="28"/>
          <w:szCs w:val="28"/>
        </w:rPr>
        <w:t>момент</w:t>
      </w:r>
      <w:proofErr w:type="gramEnd"/>
      <w:r>
        <w:rPr>
          <w:sz w:val="28"/>
          <w:szCs w:val="28"/>
        </w:rPr>
        <w:t xml:space="preserve"> как для отдыха ребенка, так и для работы смены, в целом. Популярны у молодежных клубов программы «Монолита», у учащихся музыкальной школы «Колосок» Суджа, у активистов пионерских организаций «Гайдаровец», у отличников учебы «Магистр». Эти смены помогают  ребятам  найти новых друзей, обменятся опытом работы в своих организациях и объединениях, воспитанию лидерских качеств. </w:t>
      </w:r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Лагеря с дневным пребыванием детей в школах района стараемся комплектовать преимущественно детьми, находящимися в трудной жизненной ситуации. Последние два года дополнительно организуем работу лагерей с дневным пребыванием детей в дни осенних каникул.</w:t>
      </w:r>
    </w:p>
    <w:p w:rsidR="00D30DD5" w:rsidRDefault="00D30DD5" w:rsidP="00D30D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востребованными являются санатории «Горняцкий», «Соловьиные зори». Проблемы возникают при направлении в заезды  май и начало сентября. Начало и конец учебного года. В последний год я практикую заезды по 7 и более человек в  санаторий детей из одной школы, как поощрение за победу в том или ином конкурсе, соревновании. Родители высказывают просьбы по направлению врачей  детей в один и тот же санаторий ежегодно в лечении по профилю заболевания. Особое внимание уделяется направлению детей, находящихся в трудной жизненной ситуации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Не менее 30% путевок распределяется этой категории. </w:t>
      </w:r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Большое внимание в районе уделяется вопросам </w:t>
      </w:r>
      <w:proofErr w:type="spellStart"/>
      <w:r>
        <w:rPr>
          <w:sz w:val="28"/>
          <w:szCs w:val="28"/>
        </w:rPr>
        <w:t>малозатратного</w:t>
      </w:r>
      <w:proofErr w:type="spellEnd"/>
      <w:r>
        <w:rPr>
          <w:sz w:val="28"/>
          <w:szCs w:val="28"/>
        </w:rPr>
        <w:t xml:space="preserve"> отдыха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Популярны у детей походы, экскурсии в п. Прохоровку музей Курской битвы, музей усадьбу «</w:t>
      </w:r>
      <w:proofErr w:type="spellStart"/>
      <w:r>
        <w:rPr>
          <w:sz w:val="28"/>
          <w:szCs w:val="28"/>
        </w:rPr>
        <w:t>Марьино</w:t>
      </w:r>
      <w:proofErr w:type="spellEnd"/>
      <w:r>
        <w:rPr>
          <w:sz w:val="28"/>
          <w:szCs w:val="28"/>
        </w:rPr>
        <w:t>», Обоянский краеведческий музей,  поездки в Курский  Государственный цирк.</w:t>
      </w:r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настоящее время особенно актуально встает вопрос повышения качества оздоровления и отдыха детей и, соответственно, удовлетворенности населения услугами по организации отдыха. Ежегодно стараемся  улучшать материальную базу ДОЛ «Солнышко», совершенствовать программы оздоровления, совершенствовать новые формы </w:t>
      </w:r>
      <w:proofErr w:type="spellStart"/>
      <w:r>
        <w:rPr>
          <w:sz w:val="28"/>
          <w:szCs w:val="28"/>
        </w:rPr>
        <w:t>малозатратного</w:t>
      </w:r>
      <w:proofErr w:type="spellEnd"/>
      <w:r>
        <w:rPr>
          <w:sz w:val="28"/>
          <w:szCs w:val="28"/>
        </w:rPr>
        <w:t xml:space="preserve"> отдыха, привлекать все большее число детей находящихся в трудной жизненной ситуации в оздоровительные лагеря, детские площадки. Положительная динамика в этом вопросе за прошедшие годы прослеживается, растет авторитет своего лагеря не только в районе, но и в области. Самое главное - это положительная оценка оздоровления  самих детей и желание их приехать на отдых в следующем году.</w:t>
      </w:r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В целях реализации системного подхода и решении задач по профилактике негативных явлений в молодежной среде, проходит на территории района ежегодная акция «Твой выбор – твоя жизнь», в рамках отдел организует встречи  врачей, психологов, социальных педагогов, представителей </w:t>
      </w:r>
      <w:proofErr w:type="spellStart"/>
      <w:r>
        <w:rPr>
          <w:sz w:val="28"/>
          <w:szCs w:val="28"/>
        </w:rPr>
        <w:t>наркоконтроля</w:t>
      </w:r>
      <w:proofErr w:type="spellEnd"/>
      <w:r>
        <w:rPr>
          <w:sz w:val="28"/>
          <w:szCs w:val="28"/>
        </w:rPr>
        <w:t>, каждый из которых проводит  консультации, беседы, просматриваем фильмы о вреде наркотиков с последующим комментарием специалистов.</w:t>
      </w:r>
      <w:proofErr w:type="gramEnd"/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Проходит ежегодная  спартакиада под названием «Спор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вместо наркотиков». Через газету «Обоянская газета» идет освещение всех антинаркотических мероприятий. В домах культуры, учебных заведениях, больницах, библиотеках осуществляется пропаганда здорового образа жизни, о последствиях употребления наркотиков, сопутствующих наркомании заболеваниях, угрозе здоровью людей и развитию общества. Организована работа телефона доверия при ЦРБ.</w:t>
      </w:r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Наш район имеет крепкие спортивные традиции, квалифицированный тренерский состав, детей, взрослых, которые желают и любят заниматься спортом</w:t>
      </w:r>
    </w:p>
    <w:p w:rsidR="00D30DD5" w:rsidRDefault="00D30DD5" w:rsidP="00D30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Хорошо развиты в районе лыжные гонки,  художественная  гимнастика, футбол, баскетбол, волейбол, бокс. Ежемесячно проводим районные </w:t>
      </w:r>
      <w:proofErr w:type="gramStart"/>
      <w:r>
        <w:rPr>
          <w:sz w:val="28"/>
          <w:szCs w:val="28"/>
        </w:rPr>
        <w:t>соревнования</w:t>
      </w:r>
      <w:proofErr w:type="gramEnd"/>
      <w:r>
        <w:rPr>
          <w:sz w:val="28"/>
          <w:szCs w:val="28"/>
        </w:rPr>
        <w:t xml:space="preserve"> по различным видам спорта привлекая к участию в них как можно больше населения различных возрастов. Помогаем и приветствуем развитие спорта, строительство спортивных площадок  в муниципальных образованиях. На территории района работают 48 клубов, кружков по месту жительства в которых занимаются более 1500 человек. Обоянские спортсмены  участвуют более чем в ста пятидесяти областных и Всероссийских соревнованиях.</w:t>
      </w:r>
    </w:p>
    <w:p w:rsidR="00D30DD5" w:rsidRDefault="00D30DD5" w:rsidP="00D30DD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Особое внимание уделяется по привлечению в секции и кружки  детей  из семей группы риска, находящихся в трудной жизненной ситуации. Для этого строятся спортивные площадки, приобретается спортинвентарь.</w:t>
      </w:r>
    </w:p>
    <w:p w:rsidR="00D30DD5" w:rsidRDefault="00D30DD5" w:rsidP="00D30DD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Большая работа проведена по созданию Центра тестирования по приемке нормативов ГТО. За 2018 год организовано прошла приемка нормативов у школьников. Сборная команда района стала победителем зимнего и летнего областных фестивалей ГТО.</w:t>
      </w:r>
    </w:p>
    <w:p w:rsidR="00D30DD5" w:rsidRDefault="00D30DD5" w:rsidP="00D30DD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    В 2018 году заняли второе место в спартакиаде среди сельских муниципальных районов Курской области.</w:t>
      </w:r>
    </w:p>
    <w:p w:rsidR="00D30DD5" w:rsidRDefault="00D30DD5" w:rsidP="00D30DD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</w:t>
      </w:r>
    </w:p>
    <w:p w:rsidR="00F61E95" w:rsidRDefault="00D30DD5"/>
    <w:sectPr w:rsidR="00F61E95" w:rsidSect="0051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0DD5"/>
    <w:rsid w:val="005107C4"/>
    <w:rsid w:val="007B381E"/>
    <w:rsid w:val="00A06973"/>
    <w:rsid w:val="00D3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DD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2019-01-14T07:42:00Z</dcterms:created>
  <dcterms:modified xsi:type="dcterms:W3CDTF">2019-01-14T07:43:00Z</dcterms:modified>
</cp:coreProperties>
</file>