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Default="00582A0E" w:rsidP="00582A0E">
      <w:pPr>
        <w:pStyle w:val="a3"/>
        <w:rPr>
          <w:b/>
          <w:szCs w:val="28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№1</w:t>
      </w:r>
    </w:p>
    <w:p w:rsidR="009D7488" w:rsidRDefault="009D7488" w:rsidP="00974E19">
      <w:pPr>
        <w:pStyle w:val="a3"/>
        <w:rPr>
          <w:b/>
          <w:szCs w:val="28"/>
        </w:rPr>
      </w:pP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81549A" w:rsidRPr="0081549A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от 26.12.2014г. 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 «Обоянский район»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bCs/>
          <w:sz w:val="28"/>
          <w:szCs w:val="28"/>
        </w:rPr>
        <w:t>Курской области на 2015 год и на плановый</w:t>
      </w:r>
      <w:r w:rsidR="0081549A">
        <w:rPr>
          <w:b/>
          <w:bCs/>
          <w:sz w:val="28"/>
          <w:szCs w:val="28"/>
        </w:rPr>
        <w:t xml:space="preserve"> </w:t>
      </w:r>
      <w:r w:rsidR="0081549A" w:rsidRPr="0081549A">
        <w:rPr>
          <w:b/>
          <w:bCs/>
          <w:sz w:val="28"/>
          <w:szCs w:val="28"/>
        </w:rPr>
        <w:t>период 2016 и 2017 годов</w:t>
      </w:r>
      <w:r w:rsidR="0081549A" w:rsidRPr="0081549A">
        <w:rPr>
          <w:b/>
          <w:sz w:val="28"/>
          <w:szCs w:val="28"/>
        </w:rPr>
        <w:t>»</w:t>
      </w:r>
    </w:p>
    <w:p w:rsidR="002327FA" w:rsidRPr="0081549A" w:rsidRDefault="002327FA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B704B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.02.2015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7FB7" w:rsidRDefault="00257FB7" w:rsidP="00257FB7">
      <w:pPr>
        <w:spacing w:line="228" w:lineRule="auto"/>
        <w:ind w:firstLine="708"/>
        <w:jc w:val="both"/>
        <w:rPr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26.12.2014г. № 5 / 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  <w:proofErr w:type="gramEnd"/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86920" w:rsidRDefault="0078692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E44">
        <w:rPr>
          <w:sz w:val="28"/>
          <w:szCs w:val="28"/>
        </w:rPr>
        <w:t xml:space="preserve">Проект Решения предусматривает увеличение расходной части бюджета на </w:t>
      </w:r>
      <w:r w:rsidR="00BF5E44">
        <w:rPr>
          <w:sz w:val="28"/>
          <w:szCs w:val="28"/>
        </w:rPr>
        <w:t>15355,5</w:t>
      </w:r>
      <w:r w:rsidRPr="00BF5E44">
        <w:rPr>
          <w:sz w:val="28"/>
          <w:szCs w:val="28"/>
        </w:rPr>
        <w:t xml:space="preserve"> тыс. руб. Увеличение </w:t>
      </w:r>
      <w:r w:rsidR="00BF5E44">
        <w:rPr>
          <w:sz w:val="28"/>
          <w:szCs w:val="28"/>
        </w:rPr>
        <w:t xml:space="preserve">расходов предусматривается за счет остатков </w:t>
      </w:r>
      <w:r w:rsidR="00511B6C">
        <w:rPr>
          <w:sz w:val="28"/>
          <w:szCs w:val="28"/>
        </w:rPr>
        <w:t>средств на счетах по учету средств бюджета. Также, представленный проект предусматривает утверждение дефицита бюджета муниципального района «Обоянский район» Курской области в сумме15355,5 тыс. руб.</w:t>
      </w:r>
    </w:p>
    <w:p w:rsidR="003F24E0" w:rsidRDefault="003F24E0" w:rsidP="003F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1.2 устанавливает новые редакции приложений № 1,8,10,12.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бюджета.</w:t>
      </w:r>
    </w:p>
    <w:p w:rsidR="00511B6C" w:rsidRPr="00B42687" w:rsidRDefault="00B42687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1.1. анализируемого проекта</w:t>
      </w:r>
      <w:r w:rsidR="006C7AF1">
        <w:rPr>
          <w:sz w:val="28"/>
          <w:szCs w:val="28"/>
        </w:rPr>
        <w:t>, помимо изменения общего объема расходов,</w:t>
      </w:r>
      <w:r>
        <w:rPr>
          <w:sz w:val="28"/>
          <w:szCs w:val="28"/>
        </w:rPr>
        <w:t xml:space="preserve"> утверждает дефицит бюджета в сумме 15355508 руб. В тоже время в целях корректного юридико-технического оформления, КСО Обоянского района предлагает внести в </w:t>
      </w:r>
      <w:r w:rsidR="0090419C">
        <w:rPr>
          <w:sz w:val="28"/>
          <w:szCs w:val="28"/>
        </w:rPr>
        <w:t>представленный</w:t>
      </w:r>
      <w:r>
        <w:rPr>
          <w:sz w:val="28"/>
          <w:szCs w:val="28"/>
        </w:rPr>
        <w:t xml:space="preserve"> </w:t>
      </w:r>
      <w:r w:rsidR="0090419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положения, дополняющие Решение </w:t>
      </w:r>
      <w:r>
        <w:rPr>
          <w:sz w:val="28"/>
          <w:szCs w:val="28"/>
        </w:rPr>
        <w:lastRenderedPageBreak/>
        <w:t>Представительного Собрания Обоянского района Курской области от 26.12.2014 г. №5/15-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</w:t>
      </w:r>
      <w:proofErr w:type="gramEnd"/>
      <w:r>
        <w:rPr>
          <w:sz w:val="28"/>
          <w:szCs w:val="28"/>
        </w:rPr>
        <w:t xml:space="preserve"> период 2016 и 2017 годов» строкой либо абзацем утверждающим размер дефицита местного бюджета.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области, с учетом вышеизложенн</w:t>
      </w:r>
      <w:r w:rsidR="00B42687">
        <w:rPr>
          <w:sz w:val="28"/>
          <w:szCs w:val="28"/>
        </w:rPr>
        <w:t>ого предложения</w:t>
      </w:r>
      <w:r>
        <w:rPr>
          <w:sz w:val="28"/>
          <w:szCs w:val="28"/>
        </w:rPr>
        <w:t xml:space="preserve">.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Default="00CC122A" w:rsidP="00E542EC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p w:rsidR="008620D4" w:rsidRPr="008620D4" w:rsidRDefault="008620D4" w:rsidP="008620D4">
      <w:pPr>
        <w:rPr>
          <w:sz w:val="28"/>
          <w:szCs w:val="28"/>
        </w:rPr>
      </w:pPr>
    </w:p>
    <w:sectPr w:rsidR="008620D4" w:rsidRPr="008620D4" w:rsidSect="00F474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97891"/>
    <w:rsid w:val="000B7C5E"/>
    <w:rsid w:val="000E3C92"/>
    <w:rsid w:val="00113C81"/>
    <w:rsid w:val="002327FA"/>
    <w:rsid w:val="00236CDC"/>
    <w:rsid w:val="00254AAA"/>
    <w:rsid w:val="00257FB7"/>
    <w:rsid w:val="002678D6"/>
    <w:rsid w:val="002E6DCD"/>
    <w:rsid w:val="00380A17"/>
    <w:rsid w:val="003F24E0"/>
    <w:rsid w:val="00407BC6"/>
    <w:rsid w:val="004336E9"/>
    <w:rsid w:val="00475ACD"/>
    <w:rsid w:val="00485466"/>
    <w:rsid w:val="0049747D"/>
    <w:rsid w:val="004C215A"/>
    <w:rsid w:val="00511B6C"/>
    <w:rsid w:val="00523497"/>
    <w:rsid w:val="00531F86"/>
    <w:rsid w:val="00533D02"/>
    <w:rsid w:val="0055595B"/>
    <w:rsid w:val="00582A0E"/>
    <w:rsid w:val="005C3EFB"/>
    <w:rsid w:val="00626B64"/>
    <w:rsid w:val="006C7AF1"/>
    <w:rsid w:val="0073277E"/>
    <w:rsid w:val="00742695"/>
    <w:rsid w:val="00747FF1"/>
    <w:rsid w:val="007553B3"/>
    <w:rsid w:val="00786920"/>
    <w:rsid w:val="00791624"/>
    <w:rsid w:val="007B148B"/>
    <w:rsid w:val="007C2392"/>
    <w:rsid w:val="0081549A"/>
    <w:rsid w:val="00824C67"/>
    <w:rsid w:val="008620D4"/>
    <w:rsid w:val="008770C3"/>
    <w:rsid w:val="008817D6"/>
    <w:rsid w:val="009025B1"/>
    <w:rsid w:val="0090419C"/>
    <w:rsid w:val="00905B8F"/>
    <w:rsid w:val="00943E75"/>
    <w:rsid w:val="00960322"/>
    <w:rsid w:val="00971DC6"/>
    <w:rsid w:val="00974E19"/>
    <w:rsid w:val="009A464C"/>
    <w:rsid w:val="009B2E10"/>
    <w:rsid w:val="009D7488"/>
    <w:rsid w:val="00AB0BF6"/>
    <w:rsid w:val="00B043F1"/>
    <w:rsid w:val="00B42687"/>
    <w:rsid w:val="00B47C58"/>
    <w:rsid w:val="00B704B7"/>
    <w:rsid w:val="00BC4AE3"/>
    <w:rsid w:val="00BF5E44"/>
    <w:rsid w:val="00C5483D"/>
    <w:rsid w:val="00C668AA"/>
    <w:rsid w:val="00C90960"/>
    <w:rsid w:val="00CB6D41"/>
    <w:rsid w:val="00CC122A"/>
    <w:rsid w:val="00D1704D"/>
    <w:rsid w:val="00D202B4"/>
    <w:rsid w:val="00D23D40"/>
    <w:rsid w:val="00D71017"/>
    <w:rsid w:val="00D91B85"/>
    <w:rsid w:val="00DB135D"/>
    <w:rsid w:val="00DC7B72"/>
    <w:rsid w:val="00E542EC"/>
    <w:rsid w:val="00F47465"/>
    <w:rsid w:val="00F80057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501C-CB93-4A44-B828-F8A1459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2015-02-04T05:27:00Z</cp:lastPrinted>
  <dcterms:created xsi:type="dcterms:W3CDTF">2014-01-29T05:13:00Z</dcterms:created>
  <dcterms:modified xsi:type="dcterms:W3CDTF">2015-02-04T05:29:00Z</dcterms:modified>
</cp:coreProperties>
</file>