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7671B3"/>
    <w:p w14:paraId="00F8A7AF">
      <w:pPr>
        <w:jc w:val="center"/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  <w:t>ИНФОРМАЦИЯ ПО ОБРАЩЕНИЯМ ГРАЖДАН, ПОСТУПИВШИМ В АДМИНИСТРАЦИЮ БАШКАТОВСКОГО СЕЛЬСОВЕТА ОБОЯНСКОГО РАЙОНА КУРСКОЙ ОБЛАСТИ ЗА 2024 ГОДА</w:t>
      </w:r>
    </w:p>
    <w:p w14:paraId="70314E69">
      <w:pPr>
        <w:rPr>
          <w:rFonts w:hint="default" w:ascii="Times New Roman" w:hAnsi="Times New Roman" w:cs="Times New Roman"/>
          <w:lang w:val="ru-RU"/>
        </w:rPr>
      </w:pPr>
    </w:p>
    <w:p w14:paraId="5915A215">
      <w:pPr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В Администрацию Башкатовского сельсовета Обоянского района Курской области за отчётный период поступило  12 обращений граждан из них:</w:t>
      </w:r>
    </w:p>
    <w:p w14:paraId="3A39E673">
      <w:pPr>
        <w:rPr>
          <w:rFonts w:hint="default" w:ascii="Times New Roman" w:hAnsi="Times New Roman" w:cs="Times New Roman"/>
          <w:sz w:val="32"/>
          <w:szCs w:val="32"/>
          <w:lang w:val="ru-RU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  <w:t>- письменных-1</w:t>
      </w:r>
      <w:r>
        <w:rPr>
          <w:rFonts w:hint="default" w:ascii="Times New Roman" w:hAnsi="Times New Roman" w:cs="Times New Roman"/>
          <w:sz w:val="32"/>
          <w:szCs w:val="32"/>
          <w:lang w:val="ru-RU"/>
        </w:rPr>
        <w:t xml:space="preserve"> (по электронной почте)</w:t>
      </w:r>
    </w:p>
    <w:p w14:paraId="4EA284DD">
      <w:pPr>
        <w:rPr>
          <w:rFonts w:hint="default" w:ascii="Times New Roman" w:hAnsi="Times New Roman" w:cs="Times New Roman"/>
          <w:sz w:val="32"/>
          <w:szCs w:val="32"/>
          <w:lang w:val="ru-RU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  <w:t>-устных -11</w:t>
      </w:r>
      <w:r>
        <w:rPr>
          <w:rFonts w:hint="default" w:ascii="Times New Roman" w:hAnsi="Times New Roman" w:cs="Times New Roman"/>
          <w:sz w:val="32"/>
          <w:szCs w:val="32"/>
          <w:lang w:val="ru-RU"/>
        </w:rPr>
        <w:t xml:space="preserve"> (по телефону).</w:t>
      </w:r>
    </w:p>
    <w:p w14:paraId="0A16A199">
      <w:pPr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Информационно - справочная работа по обращениям граждан ведётся с помощью автоматической информационной системы «Обращения граждан», которая подключена к общей системе Администрации Курской области. В ней регистрируются поступившие от граждан обращения, где обрабатываются ответы, согласно единой классификации, анализируется ответ.</w:t>
      </w:r>
    </w:p>
    <w:p w14:paraId="422CB338">
      <w:pPr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  <w:t>ОБРАЩЕНИЯ КЛАССИФИЦИРОВАНЫ ПО АКТУАЛЬНОСТИ И ТЕМАМ:</w:t>
      </w:r>
    </w:p>
    <w:p w14:paraId="43FD95DC">
      <w:pPr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-ЖИЛИЩНО-КОММУНАЛЬНАЯ СФЕРА-8;</w:t>
      </w:r>
    </w:p>
    <w:p w14:paraId="14E5D423">
      <w:pPr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-ЭКОНОМИКА-1</w:t>
      </w:r>
    </w:p>
    <w:p w14:paraId="6DBC1C1C">
      <w:pPr>
        <w:rPr>
          <w:rFonts w:hint="default" w:ascii="Times New Roman" w:hAnsi="Times New Roman" w:cs="Times New Roman"/>
          <w:lang w:val="ru-RU"/>
        </w:rPr>
      </w:pPr>
      <w:bookmarkStart w:id="0" w:name="_GoBack"/>
      <w:bookmarkEnd w:id="0"/>
    </w:p>
    <w:sectPr>
      <w:pgSz w:w="11906" w:h="16838"/>
      <w:pgMar w:top="1134" w:right="1247" w:bottom="1134" w:left="153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491"/>
    <w:rsid w:val="006E0491"/>
    <w:rsid w:val="00E228EA"/>
    <w:rsid w:val="165D0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0</Characters>
  <Lines>0</Lines>
  <Paragraphs>0</Paragraphs>
  <TotalTime>43</TotalTime>
  <ScaleCrop>false</ScaleCrop>
  <LinksUpToDate>false</LinksUpToDate>
  <CharactersWithSpaces>0</CharactersWithSpaces>
  <Application>WPS Office_12.2.0.19307_F1E327BC-269C-435d-A152-05C5408002CA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2025-01-14T13:12:00Z</dcterms:created>
  <dc:creator>Пользователь</dc:creator>
  <cp:lastModifiedBy>User</cp:lastModifiedBy>
  <dcterms:modified xsi:type="dcterms:W3CDTF">2025-01-14T13:57:34Z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738C895EBA60467EB56415AE807D3034_12</vt:lpwstr>
  </property>
</Properties>
</file>