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1421" w14:textId="2CC741EB" w:rsidR="00701210" w:rsidRDefault="007C4826">
      <w:r w:rsidRPr="007C4826">
        <w:t>Имеет ли субъект МСП право на преимущественный выкуп арендуемого земельного участка?</w:t>
      </w:r>
      <w:bookmarkStart w:id="0" w:name="_GoBack"/>
      <w:bookmarkEnd w:id="0"/>
    </w:p>
    <w:sectPr w:rsidR="0070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10"/>
    <w:rsid w:val="00701210"/>
    <w:rsid w:val="007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C1445-3BDC-47FE-8696-15DAF0B1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2020-08-17T11:13:00Z</dcterms:created>
  <dcterms:modified xsi:type="dcterms:W3CDTF">2020-08-17T11:13:00Z</dcterms:modified>
</cp:coreProperties>
</file>