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 ПРОДЕЛАННОЙ РАБОТЕ АДМИНИСТРАЦИИ РУДАВСКОГО СЕЛЬСОВЕТА ОБОЯНСКОГО РАЙОНА</w:t>
      </w:r>
    </w:p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ВЫПОЛНЕНИЮ ПЛАНА МЕРОПРИЯТИЙ ПО ПОВЫШЕНИЮ РОЛИ ИМУЩЕСТВЕННЫХ НАЛОГОВ В ФОРМИРОВАНИЮ ОБЛАСТНОГО И МЕСТНЫХ БЮДЖЕТОВ КУРСКОЙ ОБЛАСТИ НА 2013 – 2014 ГОДЫ</w:t>
      </w:r>
      <w:proofErr w:type="gramEnd"/>
    </w:p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 01 февраля 2014 ГОДА</w:t>
      </w:r>
    </w:p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0" w:type="dxa"/>
        <w:tblLayout w:type="fixed"/>
        <w:tblLook w:val="0000"/>
      </w:tblPr>
      <w:tblGrid>
        <w:gridCol w:w="3401"/>
        <w:gridCol w:w="3637"/>
        <w:gridCol w:w="2001"/>
        <w:gridCol w:w="850"/>
        <w:gridCol w:w="45"/>
        <w:gridCol w:w="3215"/>
        <w:gridCol w:w="1961"/>
      </w:tblGrid>
      <w:tr w:rsidR="00BA41A7" w:rsidRPr="00E809FA" w:rsidTr="004F3711">
        <w:trPr>
          <w:trHeight w:hRule="exact" w:val="56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Плана мероприятий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отчета о проделанной работе</w:t>
            </w:r>
          </w:p>
        </w:tc>
        <w:tc>
          <w:tcPr>
            <w:tcW w:w="1961" w:type="dxa"/>
          </w:tcPr>
          <w:p w:rsidR="00BA41A7" w:rsidRPr="00884CEF" w:rsidRDefault="00BA41A7" w:rsidP="004F3711"/>
        </w:tc>
      </w:tr>
      <w:tr w:rsidR="00BA41A7" w:rsidTr="004F3711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Pr="00884CEF" w:rsidRDefault="00BA41A7" w:rsidP="004F3711"/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Pr="00884CEF" w:rsidRDefault="00BA41A7" w:rsidP="004F3711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A41A7" w:rsidTr="004F3711">
        <w:trPr>
          <w:trHeight w:hRule="exact" w:val="980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земельных участков из сведений ГКН, у которых отсутствуют правообладатели.  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полученных из ф</w:t>
            </w:r>
            <w:r>
              <w:rPr>
                <w:rFonts w:ascii="Times New Roman" w:hAnsi="Times New Roman" w:cs="Times New Roman"/>
              </w:rPr>
              <w:t xml:space="preserve">илиала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Pr="003E3E2B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92</w:t>
            </w:r>
          </w:p>
        </w:tc>
      </w:tr>
      <w:tr w:rsidR="00BA41A7" w:rsidTr="004F3711">
        <w:trPr>
          <w:trHeight w:hRule="exact" w:val="562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шт.</w:t>
            </w:r>
          </w:p>
        </w:tc>
      </w:tr>
      <w:tr w:rsidR="00BA41A7" w:rsidTr="004F3711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9580911 кв. м.</w:t>
            </w:r>
          </w:p>
        </w:tc>
      </w:tr>
      <w:tr w:rsidR="00BA41A7" w:rsidRPr="00884CEF" w:rsidTr="004F3711">
        <w:trPr>
          <w:trHeight w:hRule="exact" w:val="846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земельных участков, по которым отсутствует кадастровая стоимость в связи с отсутствием в ГКН сведений о категории земель, разрешенном использовании или в связи с установлением разрешенного использования, не позволяющего определить группу видов разрешенного использования, а также установленное разрешенное использование не соответствует правовому режиму земель.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полученных из ф</w:t>
            </w:r>
            <w:r>
              <w:rPr>
                <w:rFonts w:ascii="Times New Roman" w:hAnsi="Times New Roman" w:cs="Times New Roman"/>
              </w:rPr>
              <w:t xml:space="preserve">илиала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BA41A7" w:rsidRPr="003E3E2B" w:rsidRDefault="00BA41A7" w:rsidP="004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1A7" w:rsidTr="004F3711">
        <w:trPr>
          <w:trHeight w:hRule="exact" w:val="562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Pr="00884CEF" w:rsidRDefault="00BA41A7" w:rsidP="004F3711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Pr="00884CEF" w:rsidRDefault="00BA41A7" w:rsidP="004F3711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BA41A7" w:rsidTr="004F3711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 кв. м.</w:t>
            </w:r>
          </w:p>
        </w:tc>
      </w:tr>
      <w:tr w:rsidR="00BA41A7" w:rsidTr="004F3711">
        <w:trPr>
          <w:trHeight w:hRule="exact" w:val="194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pStyle w:val="1"/>
              <w:spacing w:after="0" w:line="100" w:lineRule="atLeast"/>
              <w:ind w:left="0" w:firstLine="2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Органам местного самоуправления, в целях получения сведений из Единого государственного реестра прав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 w:bidi="ar-SA"/>
              </w:rPr>
              <w:t>на недвижимое имущество и сделок с 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минимизации бумажного документооборота приобрести электронную цифровую подпись, обеспечивающую доступ к порталу государственных услуг, оказываемых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Росреестром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электронном виде.  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приобретения электронной подписи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Pr="00884CEF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</w:tr>
      <w:tr w:rsidR="00BA41A7" w:rsidTr="004F3711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запросов в электронном виде с использованием электронной подписи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на уровне муниципальных образований по установлению правообладателей земельных участков. 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пункту 1 Плана мероприятий)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 которым установлены правообладатели и сведения переданы в ф</w:t>
            </w:r>
            <w:r>
              <w:rPr>
                <w:rFonts w:ascii="Times New Roman" w:hAnsi="Times New Roman" w:cs="Times New Roman"/>
              </w:rPr>
              <w:t xml:space="preserve">илиал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на уровне муниципальных образований и принятие нормативных правовых актов по установлению принадлежности земельных участков по перечню, предоставленному в соответствии с п.3 настоящего Плана, и предоставление указанных сведений в 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Курской области. 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пункту 2 Плана мероприятий)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 которым приняты нормативные правовые акты и сведения переданы в ф</w:t>
            </w:r>
            <w:r>
              <w:rPr>
                <w:rFonts w:ascii="Times New Roman" w:hAnsi="Times New Roman" w:cs="Times New Roman"/>
              </w:rPr>
              <w:t xml:space="preserve">илиал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электронно-цифровой подписи, необходимых для предоставления в электронном виде документов в процессе информационного взаимодействия при ведении государственного кадастра недвижимости.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приобретения электронной подписи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A41A7" w:rsidRPr="003E3E2B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постановлений (внесение изменений в принятые постановления) по ранее учтенным земельным участкам с целью уточнения сведений о месте нахождения, в том числе о владельцах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участков, предоставление указанных сведений в 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Курской области в порядке, предусмотренном постановлением Правительства Российской Федерации от 18.08.2008г. № 618 «Об информационном взаимодействии при ведении государственного кадастра недвижимости».</w:t>
            </w:r>
            <w:proofErr w:type="gramEnd"/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земельных участков, по которым приняты нормативные правовые акты и сведения переданы в ф</w:t>
            </w:r>
            <w:r>
              <w:rPr>
                <w:rFonts w:ascii="Times New Roman" w:hAnsi="Times New Roman" w:cs="Times New Roman"/>
              </w:rPr>
              <w:t xml:space="preserve">илиал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</w:t>
            </w:r>
            <w:r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 шт. 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органами местного самоуправления работы среди населения по оформлению прав собственности на земельные участки в Едином государственном реестре прав.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61" w:type="dxa"/>
          </w:tcPr>
          <w:p w:rsidR="00BA41A7" w:rsidRPr="00884CEF" w:rsidRDefault="00BA41A7" w:rsidP="004F3711"/>
        </w:tc>
      </w:tr>
      <w:tr w:rsidR="00BA41A7" w:rsidTr="004F3711">
        <w:trPr>
          <w:trHeight w:hRule="exact" w:val="1575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(инвентаризации) объектов капитального строительства, земельных участков, расположенных на территории муниципальных образований Курской области, для установления неучтенных объектов капитального строительства, фактических землепользователей, использующих земельные участки без правоустанавливающих документов, с целью привлечения их к оформлению правоустанавливающих документов и уплате налогов на имущество и земельного налога. 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 – разъяснительной работы с населением, направленной на побуждение физических лиц к оформлению в установленном порядке правоустанавливающих документов. 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области, Прокуратуру Курской области сведений о гражданах, фактически использующих земельные участки, по которым не оформлено право собственности или право аренды, для привлечения их к административной ответственности.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 выявленных в ходе проведения обследования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EE19E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1A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A41A7" w:rsidTr="004F3711">
        <w:trPr>
          <w:trHeight w:hRule="exact" w:val="167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выявленных в ходе проведения обследования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сведений в </w:t>
            </w: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Курской области, Прокуратуру Курской области</w:t>
            </w: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уточнению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участках, расположенных на территории муниципальных образований Курской области, ранее закрепленных за юридическими лицами, в отношении которых возбуждена или завершена процедура банкротства, а также прекративших свою деятельность по иным основаниям, с целью выявления земельных участков, фактически используемых другими землепользователями при отсутствии правоустанавливающих документов. Привлечение фактических землепользователей к уплате земельного налога.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фактически используемых другими землепользователями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EE19E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A41A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A41A7" w:rsidTr="004F3711">
        <w:trPr>
          <w:trHeight w:hRule="exact" w:val="58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изъятию земельных участков, выделенных под индивидуальное жилищное строительство и используемых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целевому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для последующей их продажи через аукционы.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hRule="exact" w:val="414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изъято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налоговые органы области сведений о фактах использования не по целевому назначению (неиспользования по целевому назначению) земель сельскохозяйственного назначения или земель в составе зон сельскохозяйственного использования в населенных пунктах, предназначенных для сельскохозяйственного производства, и последующее использование полученных сведений для администрирования земельного налога.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переданы в налоговые органы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243DC5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1A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занятых многоквартирными домами земельных участков в границах выделенного для строительства дома участка, обеспечение их государственного кадастрового учета в филиале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Курской области и государственной регистрации прав в Управлении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области.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оформлены права на земельные участки в </w:t>
            </w:r>
            <w:r>
              <w:rPr>
                <w:rFonts w:ascii="Times New Roman" w:hAnsi="Times New Roman" w:cs="Times New Roman"/>
              </w:rPr>
              <w:t xml:space="preserve">Управлении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на уровне муниципальных образований по присвоению номеров домов в сельских населенных пунктах: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сельских населенных пунктов, в которых отсутствует адресация объектов;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правовых актов о присвоении номера дома;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сведений в адресный реестр муниципального образования;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копий правовых актов в территориальные налоговые органы для внесения сведений об адресах объектов недвижимости в Федеральную информационную адресную систему.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копий правовых актов в налоговые органы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BA41A7" w:rsidTr="004F3711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на уровне муниципальных образований по установлению и устранению несоответствий в адресации объектов недвижимости, расположенных на территории муниципальных образований: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расхождений в адресации объектов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соответствии с п.3 Настоящего Плана и содержащихся в КЛАДР;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несоответствий в адресах земельных участков и расположенных на них зданиях, строениях и сооружениях;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правовых актов о внесении изменений в адресацию объекта недвижимости;</w:t>
            </w:r>
          </w:p>
          <w:p w:rsidR="00BA41A7" w:rsidRDefault="00BA41A7" w:rsidP="004F3711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адресный реестр муниципального образования;</w:t>
            </w:r>
          </w:p>
          <w:p w:rsidR="00BA41A7" w:rsidRDefault="00BA41A7" w:rsidP="004F3711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копий правовых актов в территориальные налоговые органы для внесения изменений в Федеральную информационную адресную систему.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копий правовых актов в налоговые органы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шт.</w:t>
            </w: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A7" w:rsidRDefault="00BA41A7" w:rsidP="004F37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BA41A7" w:rsidRDefault="00BA41A7" w:rsidP="00BA41A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41A7" w:rsidRDefault="00BA41A7" w:rsidP="00BA41A7">
      <w:pPr>
        <w:rPr>
          <w:rFonts w:ascii="Times New Roman" w:hAnsi="Times New Roman" w:cs="Times New Roman"/>
          <w:sz w:val="24"/>
          <w:szCs w:val="24"/>
        </w:rPr>
      </w:pPr>
    </w:p>
    <w:p w:rsidR="00BA41A7" w:rsidRPr="00EA1C1C" w:rsidRDefault="00EA1C1C" w:rsidP="00B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                                Е.В.Астафьева</w:t>
      </w:r>
    </w:p>
    <w:p w:rsidR="00BA41A7" w:rsidRDefault="00BA41A7" w:rsidP="00BA41A7">
      <w:pPr>
        <w:rPr>
          <w:rFonts w:ascii="Times New Roman" w:hAnsi="Times New Roman" w:cs="Times New Roman"/>
          <w:sz w:val="24"/>
          <w:szCs w:val="24"/>
        </w:rPr>
      </w:pPr>
    </w:p>
    <w:p w:rsidR="00BA41A7" w:rsidRDefault="00BA41A7" w:rsidP="00BA41A7">
      <w:pPr>
        <w:rPr>
          <w:rFonts w:ascii="Times New Roman" w:hAnsi="Times New Roman" w:cs="Times New Roman"/>
          <w:sz w:val="24"/>
          <w:szCs w:val="24"/>
        </w:rPr>
      </w:pPr>
    </w:p>
    <w:p w:rsidR="00BA41A7" w:rsidRDefault="00BA41A7" w:rsidP="00BA41A7">
      <w:pPr>
        <w:rPr>
          <w:rFonts w:ascii="Times New Roman" w:hAnsi="Times New Roman" w:cs="Times New Roman"/>
          <w:sz w:val="24"/>
          <w:szCs w:val="24"/>
        </w:rPr>
      </w:pPr>
    </w:p>
    <w:p w:rsidR="00BA41A7" w:rsidRPr="00C0077F" w:rsidRDefault="00BA41A7" w:rsidP="00BA41A7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A7" w:rsidRPr="0039591A" w:rsidRDefault="00BA41A7" w:rsidP="00BA41A7"/>
    <w:p w:rsidR="00BA41A7" w:rsidRPr="009E424B" w:rsidRDefault="00BA41A7" w:rsidP="00BA41A7"/>
    <w:p w:rsidR="00BA41A7" w:rsidRPr="00BD4F3A" w:rsidRDefault="00BA41A7" w:rsidP="00BA41A7"/>
    <w:p w:rsidR="00BA41A7" w:rsidRPr="00E809FA" w:rsidRDefault="00BA41A7" w:rsidP="00BA41A7"/>
    <w:p w:rsidR="00BA41A7" w:rsidRDefault="00BA41A7" w:rsidP="00BA41A7"/>
    <w:p w:rsidR="00024942" w:rsidRDefault="00024942"/>
    <w:sectPr w:rsidR="00024942" w:rsidSect="003D2A0C">
      <w:pgSz w:w="16838" w:h="11906" w:orient="landscape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41A7"/>
    <w:rsid w:val="00024942"/>
    <w:rsid w:val="00243DC5"/>
    <w:rsid w:val="004D0FDF"/>
    <w:rsid w:val="008B52EE"/>
    <w:rsid w:val="00BA41A7"/>
    <w:rsid w:val="00CB1D2C"/>
    <w:rsid w:val="00EA1C1C"/>
    <w:rsid w:val="00EE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41A7"/>
    <w:pPr>
      <w:suppressAutoHyphens/>
      <w:spacing w:after="240" w:line="480" w:lineRule="auto"/>
      <w:ind w:left="720" w:firstLine="360"/>
    </w:pPr>
    <w:rPr>
      <w:rFonts w:ascii="Calibri" w:eastAsia="SimSun" w:hAnsi="Calibri" w:cs="Calibri"/>
      <w:kern w:val="1"/>
      <w:lang w:val="en-US" w:eastAsia="en-US" w:bidi="en-US"/>
    </w:rPr>
  </w:style>
  <w:style w:type="character" w:styleId="a3">
    <w:name w:val="Hyperlink"/>
    <w:uiPriority w:val="99"/>
    <w:unhideWhenUsed/>
    <w:rsid w:val="00BA4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1190</Words>
  <Characters>6784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2014-02-12T05:12:00Z</cp:lastPrinted>
  <dcterms:created xsi:type="dcterms:W3CDTF">2014-02-07T05:42:00Z</dcterms:created>
  <dcterms:modified xsi:type="dcterms:W3CDTF">2014-02-12T05:14:00Z</dcterms:modified>
</cp:coreProperties>
</file>