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FB" w:rsidRPr="004D33B2" w:rsidRDefault="006176FB" w:rsidP="004D33B2">
      <w:pPr>
        <w:rPr>
          <w:color w:val="000000"/>
          <w:lang w:val="en-US"/>
        </w:rPr>
      </w:pPr>
    </w:p>
    <w:p w:rsidR="006176FB" w:rsidRDefault="006176FB" w:rsidP="006176FB">
      <w:pPr>
        <w:rPr>
          <w:color w:val="000000"/>
        </w:rPr>
      </w:pPr>
    </w:p>
    <w:p w:rsidR="006176FB" w:rsidRDefault="006176FB" w:rsidP="006176FB">
      <w:pPr>
        <w:rPr>
          <w:color w:val="000000"/>
        </w:rPr>
      </w:pPr>
    </w:p>
    <w:p w:rsidR="006176FB" w:rsidRDefault="006176FB" w:rsidP="006176FB">
      <w:pPr>
        <w:rPr>
          <w:color w:val="000000"/>
        </w:rPr>
      </w:pPr>
    </w:p>
    <w:p w:rsidR="006176FB" w:rsidRDefault="006176FB" w:rsidP="006176FB">
      <w:pPr>
        <w:rPr>
          <w:color w:val="000000"/>
        </w:rPr>
      </w:pPr>
    </w:p>
    <w:p w:rsidR="006176FB" w:rsidRDefault="006176FB" w:rsidP="006176FB">
      <w:pPr>
        <w:pStyle w:val="ac"/>
        <w:tabs>
          <w:tab w:val="clear" w:pos="4677"/>
          <w:tab w:val="clear" w:pos="9355"/>
        </w:tabs>
        <w:rPr>
          <w:color w:val="000000"/>
          <w:sz w:val="32"/>
          <w:szCs w:val="32"/>
        </w:rPr>
      </w:pPr>
    </w:p>
    <w:p w:rsidR="006176FB" w:rsidRDefault="006176FB" w:rsidP="006176FB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ПАСПОРТ ИНФОРМАТИЗАЦИИ</w:t>
      </w:r>
    </w:p>
    <w:p w:rsidR="006176FB" w:rsidRDefault="006176FB" w:rsidP="006176FB">
      <w:pPr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Ind w:w="643" w:type="dxa"/>
        <w:tblLayout w:type="fixed"/>
        <w:tblLook w:val="0000"/>
      </w:tblPr>
      <w:tblGrid>
        <w:gridCol w:w="8470"/>
      </w:tblGrid>
      <w:tr w:rsidR="006176FB" w:rsidTr="00D159D1">
        <w:trPr>
          <w:trHeight w:val="713"/>
        </w:trPr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6FB" w:rsidRPr="006176FB" w:rsidRDefault="006176FB" w:rsidP="00D159D1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Рудавский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Обоянского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района </w:t>
            </w:r>
          </w:p>
        </w:tc>
      </w:tr>
    </w:tbl>
    <w:p w:rsidR="006176FB" w:rsidRDefault="006176FB" w:rsidP="006176F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(официальное название органа местного самоуправления Курской области)</w:t>
      </w:r>
    </w:p>
    <w:p w:rsidR="006176FB" w:rsidRDefault="006176FB" w:rsidP="006176FB">
      <w:pPr>
        <w:jc w:val="center"/>
        <w:rPr>
          <w:rFonts w:ascii="Arial" w:hAnsi="Arial" w:cs="Arial"/>
          <w:color w:val="000000"/>
        </w:rPr>
      </w:pPr>
    </w:p>
    <w:p w:rsidR="006176FB" w:rsidRDefault="006176FB" w:rsidP="006176FB">
      <w:pPr>
        <w:jc w:val="center"/>
        <w:rPr>
          <w:rFonts w:ascii="Arial" w:hAnsi="Arial" w:cs="Arial"/>
          <w:color w:val="000000"/>
          <w:sz w:val="32"/>
        </w:rPr>
      </w:pPr>
    </w:p>
    <w:p w:rsidR="006176FB" w:rsidRDefault="006176FB" w:rsidP="006176FB">
      <w:pPr>
        <w:jc w:val="center"/>
        <w:rPr>
          <w:rFonts w:ascii="Arial" w:hAnsi="Arial" w:cs="Arial"/>
          <w:color w:val="000000"/>
          <w:sz w:val="32"/>
        </w:rPr>
      </w:pPr>
    </w:p>
    <w:p w:rsidR="006176FB" w:rsidRDefault="006176FB" w:rsidP="006176FB">
      <w:pPr>
        <w:jc w:val="center"/>
        <w:rPr>
          <w:rFonts w:ascii="Arial" w:hAnsi="Arial" w:cs="Arial"/>
          <w:color w:val="000000"/>
          <w:sz w:val="32"/>
        </w:rPr>
      </w:pPr>
    </w:p>
    <w:p w:rsidR="006176FB" w:rsidRDefault="006176FB" w:rsidP="006176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заполнения  (актуализации)</w:t>
      </w:r>
    </w:p>
    <w:p w:rsidR="006176FB" w:rsidRDefault="006176FB" w:rsidP="006176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“08”  апреля  2014 г.</w:t>
      </w:r>
    </w:p>
    <w:p w:rsidR="006176FB" w:rsidRDefault="006176FB" w:rsidP="006176FB">
      <w:pPr>
        <w:rPr>
          <w:rFonts w:ascii="Arial" w:hAnsi="Arial" w:cs="Arial"/>
          <w:color w:val="000000"/>
        </w:rPr>
      </w:pPr>
    </w:p>
    <w:p w:rsidR="006176FB" w:rsidRDefault="006176FB" w:rsidP="006176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Заполнил (внёс изменение)</w:t>
      </w:r>
    </w:p>
    <w:p w:rsidR="006176FB" w:rsidRPr="006176FB" w:rsidRDefault="006176FB" w:rsidP="006176FB">
      <w:pPr>
        <w:spacing w:after="0" w:line="240" w:lineRule="auto"/>
        <w:rPr>
          <w:rFonts w:ascii="Arial" w:hAnsi="Arial" w:cs="Arial"/>
          <w:color w:val="000000"/>
          <w:u w:val="single"/>
        </w:rPr>
      </w:pPr>
      <w:r w:rsidRPr="006176FB">
        <w:rPr>
          <w:rFonts w:ascii="Arial" w:hAnsi="Arial" w:cs="Arial"/>
          <w:color w:val="000000"/>
          <w:u w:val="single"/>
        </w:rPr>
        <w:t xml:space="preserve">Е.В.Астафьева, заместитель Главы Администрации </w:t>
      </w:r>
      <w:proofErr w:type="spellStart"/>
      <w:r w:rsidRPr="006176FB">
        <w:rPr>
          <w:rFonts w:ascii="Arial" w:hAnsi="Arial" w:cs="Arial"/>
          <w:color w:val="000000"/>
          <w:u w:val="single"/>
        </w:rPr>
        <w:t>Рудавского</w:t>
      </w:r>
      <w:proofErr w:type="spellEnd"/>
      <w:r w:rsidRPr="006176FB">
        <w:rPr>
          <w:rFonts w:ascii="Arial" w:hAnsi="Arial" w:cs="Arial"/>
          <w:color w:val="000000"/>
          <w:u w:val="single"/>
        </w:rPr>
        <w:t xml:space="preserve"> сельсовета </w:t>
      </w:r>
    </w:p>
    <w:p w:rsidR="006176FB" w:rsidRDefault="006176FB" w:rsidP="006176FB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(ФИО, должность)</w:t>
      </w:r>
    </w:p>
    <w:p w:rsidR="006176FB" w:rsidRPr="006176FB" w:rsidRDefault="006176FB" w:rsidP="006176FB">
      <w:pPr>
        <w:spacing w:after="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8(47141)2-33-01 </w:t>
      </w:r>
      <w:hyperlink r:id="rId5" w:history="1">
        <w:r w:rsidRPr="00742B7D">
          <w:rPr>
            <w:rStyle w:val="a3"/>
            <w:rFonts w:ascii="Arial" w:hAnsi="Arial" w:cs="Arial"/>
            <w:lang w:val="en-US"/>
          </w:rPr>
          <w:t>rudavskyi</w:t>
        </w:r>
        <w:r w:rsidRPr="00742B7D">
          <w:rPr>
            <w:rStyle w:val="a3"/>
            <w:rFonts w:ascii="Arial" w:hAnsi="Arial" w:cs="Arial"/>
          </w:rPr>
          <w:t>@</w:t>
        </w:r>
        <w:r w:rsidRPr="00742B7D">
          <w:rPr>
            <w:rStyle w:val="a3"/>
            <w:rFonts w:ascii="Arial" w:hAnsi="Arial" w:cs="Arial"/>
            <w:lang w:val="en-US"/>
          </w:rPr>
          <w:t>yandex</w:t>
        </w:r>
        <w:r w:rsidRPr="00742B7D">
          <w:rPr>
            <w:rStyle w:val="a3"/>
            <w:rFonts w:ascii="Arial" w:hAnsi="Arial" w:cs="Arial"/>
          </w:rPr>
          <w:t>.</w:t>
        </w:r>
        <w:r w:rsidRPr="00742B7D">
          <w:rPr>
            <w:rStyle w:val="a3"/>
            <w:rFonts w:ascii="Arial" w:hAnsi="Arial" w:cs="Arial"/>
            <w:lang w:val="en-US"/>
          </w:rPr>
          <w:t>ru</w:t>
        </w:r>
      </w:hyperlink>
    </w:p>
    <w:p w:rsidR="006176FB" w:rsidRDefault="006176FB" w:rsidP="006176FB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(№ телефона, </w:t>
      </w:r>
      <w:proofErr w:type="spellStart"/>
      <w:r>
        <w:rPr>
          <w:rFonts w:ascii="Arial" w:hAnsi="Arial" w:cs="Arial"/>
          <w:color w:val="000000"/>
        </w:rPr>
        <w:t>E-mail</w:t>
      </w:r>
      <w:proofErr w:type="spellEnd"/>
      <w:r>
        <w:rPr>
          <w:rFonts w:ascii="Arial" w:hAnsi="Arial" w:cs="Arial"/>
          <w:color w:val="000000"/>
        </w:rPr>
        <w:t>)</w:t>
      </w:r>
    </w:p>
    <w:p w:rsidR="006176FB" w:rsidRDefault="006176FB" w:rsidP="006176FB">
      <w:pPr>
        <w:jc w:val="center"/>
        <w:rPr>
          <w:rFonts w:ascii="Arial" w:hAnsi="Arial" w:cs="Arial"/>
          <w:color w:val="000000"/>
        </w:rPr>
      </w:pPr>
    </w:p>
    <w:p w:rsidR="006176FB" w:rsidRDefault="006176FB" w:rsidP="006176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Адрес официального сайта (портала) органа местного самоуправления  в сети </w:t>
      </w:r>
    </w:p>
    <w:p w:rsidR="006176FB" w:rsidRDefault="006176FB" w:rsidP="006176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Интернет</w:t>
      </w:r>
    </w:p>
    <w:p w:rsidR="006176FB" w:rsidRDefault="000049AA" w:rsidP="006176FB">
      <w:pPr>
        <w:sectPr w:rsidR="006176FB">
          <w:pgSz w:w="11906" w:h="16838"/>
          <w:pgMar w:top="1134" w:right="567" w:bottom="851" w:left="1559" w:header="720" w:footer="720" w:gutter="0"/>
          <w:cols w:space="720"/>
          <w:docGrid w:linePitch="360"/>
        </w:sectPr>
      </w:pPr>
      <w:hyperlink r:id="rId6" w:history="1">
        <w:r w:rsidR="006176FB" w:rsidRPr="00AF0525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6176FB" w:rsidRPr="00AF052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="006176FB" w:rsidRPr="00AF0525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rudavss</w:t>
        </w:r>
        <w:proofErr w:type="spellEnd"/>
        <w:r w:rsidR="006176FB" w:rsidRPr="00AF052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176FB" w:rsidRPr="00AF0525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="006176FB" w:rsidRPr="00AF052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176FB" w:rsidRPr="00AF0525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833C7C" w:rsidRDefault="00833C7C" w:rsidP="00833C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lastRenderedPageBreak/>
        <w:t>1. Перечень внедрённых прикладных информационных систем и решений</w:t>
      </w:r>
    </w:p>
    <w:tbl>
      <w:tblPr>
        <w:tblW w:w="15418" w:type="dxa"/>
        <w:tblInd w:w="245" w:type="dxa"/>
        <w:tblLayout w:type="fixed"/>
        <w:tblLook w:val="0000"/>
      </w:tblPr>
      <w:tblGrid>
        <w:gridCol w:w="534"/>
        <w:gridCol w:w="3011"/>
        <w:gridCol w:w="1134"/>
        <w:gridCol w:w="1558"/>
        <w:gridCol w:w="1276"/>
        <w:gridCol w:w="1417"/>
        <w:gridCol w:w="1701"/>
        <w:gridCol w:w="1559"/>
        <w:gridCol w:w="1418"/>
        <w:gridCol w:w="1810"/>
      </w:tblGrid>
      <w:tr w:rsidR="00833C7C" w:rsidTr="003F3BC7">
        <w:trPr>
          <w:trHeight w:val="95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системы</w:t>
            </w:r>
          </w:p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(полное и сокращённое)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ция-разработчик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 назнач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Объём финанс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рования в 2013г.</w:t>
            </w:r>
          </w:p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(млн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Количество внедрений в РОИВ (ОМСУ) и в подведомс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венных им учреждениях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гиона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охвата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РОИВ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(ОМСУ) и учр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ждений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Принадле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 xml:space="preserve">ность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на котором размещён ПК си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темы</w:t>
            </w:r>
            <w:proofErr w:type="gramEnd"/>
          </w:p>
        </w:tc>
      </w:tr>
      <w:tr w:rsidR="00833C7C" w:rsidTr="003F3BC7">
        <w:trPr>
          <w:trHeight w:val="5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2010-2013гг.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</w:pPr>
          </w:p>
        </w:tc>
      </w:tr>
      <w:tr w:rsidR="00833C7C" w:rsidTr="003F3BC7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 xml:space="preserve">Программа для ЭВМ системы «1С: </w:t>
            </w:r>
            <w:proofErr w:type="gramStart"/>
            <w:r>
              <w:t>Зарплата и кадры» и баз данных ИТС (ИТС.</w:t>
            </w:r>
            <w:proofErr w:type="gramEnd"/>
            <w:r>
              <w:t xml:space="preserve"> </w:t>
            </w:r>
            <w:proofErr w:type="gramStart"/>
            <w:r>
              <w:t>Бюджет)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Рудавского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Фирма «1С»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0,007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r w:rsidRPr="00000654">
              <w:t xml:space="preserve">Администрация </w:t>
            </w:r>
            <w:proofErr w:type="spellStart"/>
            <w:r w:rsidRPr="00000654">
              <w:t>Рудавского</w:t>
            </w:r>
            <w:proofErr w:type="spellEnd"/>
          </w:p>
        </w:tc>
      </w:tr>
      <w:tr w:rsidR="00833C7C" w:rsidTr="003F3BC7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 xml:space="preserve">Программа для ЭВМ системы «1С: </w:t>
            </w:r>
            <w:proofErr w:type="gramStart"/>
            <w:r>
              <w:t>Предприятие» и баз данных ИТС (ИТС.</w:t>
            </w:r>
            <w:proofErr w:type="gramEnd"/>
            <w:r>
              <w:t xml:space="preserve"> </w:t>
            </w:r>
            <w:proofErr w:type="gramStart"/>
            <w:r>
              <w:t>Бюджет)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Рудавского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Фирма «1С»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0,007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r w:rsidRPr="00000654">
              <w:t xml:space="preserve">Администрация </w:t>
            </w:r>
            <w:proofErr w:type="spellStart"/>
            <w:r w:rsidRPr="00000654">
              <w:t>Рудавского</w:t>
            </w:r>
            <w:proofErr w:type="spellEnd"/>
          </w:p>
        </w:tc>
      </w:tr>
      <w:tr w:rsidR="00833C7C" w:rsidTr="003F3BC7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</w:tr>
      <w:tr w:rsidR="00833C7C" w:rsidTr="003F3BC7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 xml:space="preserve">Справочная правовая система </w:t>
            </w:r>
            <w:proofErr w:type="spellStart"/>
            <w:r>
              <w:t>КонсультантПлюс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r w:rsidRPr="00842807">
              <w:t xml:space="preserve">Администрация </w:t>
            </w:r>
            <w:proofErr w:type="spellStart"/>
            <w:r w:rsidRPr="00842807">
              <w:t>Рудавского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 xml:space="preserve">КЦ </w:t>
            </w:r>
            <w:proofErr w:type="spellStart"/>
            <w:r>
              <w:t>КонсультантПлюс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0,029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r w:rsidRPr="00091098">
              <w:t xml:space="preserve">Администрация </w:t>
            </w:r>
            <w:proofErr w:type="spellStart"/>
            <w:r w:rsidRPr="00091098">
              <w:t>Рудавского</w:t>
            </w:r>
            <w:proofErr w:type="spellEnd"/>
          </w:p>
        </w:tc>
      </w:tr>
      <w:tr w:rsidR="00833C7C" w:rsidTr="003F3BC7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Pr="00B94FFA" w:rsidRDefault="00833C7C" w:rsidP="003F3BC7">
            <w:pPr>
              <w:snapToGrid w:val="0"/>
              <w:jc w:val="center"/>
              <w:rPr>
                <w:lang w:val="en-US"/>
              </w:rPr>
            </w:pPr>
            <w:r>
              <w:t xml:space="preserve">Программа для ЭВМ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r w:rsidRPr="00842807">
              <w:t xml:space="preserve">Администрация </w:t>
            </w:r>
            <w:proofErr w:type="spellStart"/>
            <w:r w:rsidRPr="00842807">
              <w:t>Рудавского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ОАО «</w:t>
            </w:r>
            <w:proofErr w:type="spellStart"/>
            <w:r>
              <w:t>ИнфоТеКС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</w:pPr>
            <w: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r w:rsidRPr="00091098">
              <w:t xml:space="preserve">Администрация </w:t>
            </w:r>
            <w:proofErr w:type="spellStart"/>
            <w:r w:rsidRPr="00091098">
              <w:t>Рудавского</w:t>
            </w:r>
            <w:proofErr w:type="spellEnd"/>
          </w:p>
        </w:tc>
      </w:tr>
    </w:tbl>
    <w:p w:rsidR="00833C7C" w:rsidRDefault="00833C7C" w:rsidP="00833C7C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Классификатор областей назначения внедрённых прикладных информационных систем и решений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1668"/>
        <w:gridCol w:w="13334"/>
      </w:tblGrid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 назначения внедрённых прикладных информационных систем и решений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образования и науки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здравоохранения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социальной защиты населения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содействия занятости населения и записи актов гражданского состояния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культуры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сфере жилищно-коммунального хозяйства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сфере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отношений, строительной деятельности и регулирования предпринимательской деятельности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сфере развития инфраструктуры электронных правительств регионов и электронных муниципалитетов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данные об используемых по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талах, системах электронного документооборота, МФЦ, автоматизированных системах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формирования заданий РОИВ и ОМСУ,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госзакупок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др.).</w:t>
            </w:r>
          </w:p>
        </w:tc>
      </w:tr>
      <w:tr w:rsidR="00833C7C" w:rsidTr="003F3B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</w:tr>
    </w:tbl>
    <w:p w:rsidR="00833C7C" w:rsidRDefault="00833C7C" w:rsidP="00833C7C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</w:p>
    <w:p w:rsidR="00833C7C" w:rsidRPr="0014129C" w:rsidRDefault="00833C7C" w:rsidP="00833C7C">
      <w:pPr>
        <w:pStyle w:val="a7"/>
        <w:numPr>
          <w:ilvl w:val="0"/>
          <w:numId w:val="2"/>
        </w:numPr>
        <w:spacing w:before="0" w:beforeAutospacing="0" w:after="200" w:line="276" w:lineRule="auto"/>
        <w:ind w:left="0" w:firstLine="0"/>
        <w:jc w:val="both"/>
        <w:rPr>
          <w:color w:val="000000"/>
        </w:rPr>
      </w:pPr>
      <w:r>
        <w:rPr>
          <w:rFonts w:ascii="Arial" w:hAnsi="Arial" w:cs="Arial"/>
          <w:sz w:val="20"/>
          <w:szCs w:val="20"/>
        </w:rPr>
        <w:t>Все поля данного раздела обязательны для заполнения.</w:t>
      </w:r>
    </w:p>
    <w:p w:rsidR="00833C7C" w:rsidRPr="0014129C" w:rsidRDefault="00833C7C" w:rsidP="00833C7C">
      <w:pPr>
        <w:pStyle w:val="a7"/>
        <w:numPr>
          <w:ilvl w:val="0"/>
          <w:numId w:val="2"/>
        </w:numPr>
        <w:spacing w:before="0" w:beforeAutospacing="0" w:after="200" w:line="276" w:lineRule="auto"/>
        <w:ind w:left="0" w:firstLine="0"/>
        <w:jc w:val="both"/>
        <w:rPr>
          <w:color w:val="000000"/>
        </w:rPr>
        <w:sectPr w:rsidR="00833C7C" w:rsidRPr="0014129C">
          <w:pgSz w:w="16838" w:h="11906" w:orient="landscape"/>
          <w:pgMar w:top="1559" w:right="1134" w:bottom="567" w:left="851" w:header="720" w:footer="720" w:gutter="0"/>
          <w:cols w:space="720"/>
          <w:titlePg/>
          <w:docGrid w:linePitch="360"/>
        </w:sectPr>
      </w:pPr>
    </w:p>
    <w:p w:rsidR="00833C7C" w:rsidRDefault="00833C7C" w:rsidP="00833C7C">
      <w:pPr>
        <w:keepLines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2. Ресурсное обеспечение информатизации</w:t>
      </w:r>
    </w:p>
    <w:p w:rsidR="00833C7C" w:rsidRDefault="00833C7C" w:rsidP="00833C7C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2.1. Финансирование на информатизацию</w:t>
      </w:r>
    </w:p>
    <w:p w:rsidR="00833C7C" w:rsidRPr="0014129C" w:rsidRDefault="00833C7C" w:rsidP="00833C7C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млн. руб.</w:t>
      </w:r>
    </w:p>
    <w:tbl>
      <w:tblPr>
        <w:tblW w:w="0" w:type="auto"/>
        <w:tblInd w:w="-5" w:type="dxa"/>
        <w:tblLayout w:type="fixed"/>
        <w:tblLook w:val="0000"/>
      </w:tblPr>
      <w:tblGrid>
        <w:gridCol w:w="1428"/>
        <w:gridCol w:w="2791"/>
        <w:gridCol w:w="5538"/>
      </w:tblGrid>
      <w:tr w:rsidR="00833C7C" w:rsidTr="003F3BC7">
        <w:trPr>
          <w:trHeight w:val="345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Год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pStyle w:val="SubCaption"/>
              <w:spacing w:before="0" w:after="0"/>
              <w:ind w:right="-108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pStyle w:val="SubCaption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833C7C" w:rsidTr="003F3BC7">
        <w:trPr>
          <w:trHeight w:val="345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pStyle w:val="SubCaption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pStyle w:val="SubCaption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Средства муниципальных образований</w:t>
            </w:r>
          </w:p>
        </w:tc>
      </w:tr>
      <w:tr w:rsidR="00833C7C" w:rsidTr="003F3BC7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833C7C" w:rsidTr="003F3BC7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Arial" w:hAnsi="Arial" w:cs="Arial"/>
                  <w:color w:val="000000"/>
                  <w:sz w:val="20"/>
                </w:rPr>
                <w:t>2012 г</w:t>
              </w:r>
            </w:smartTag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0,030</w:t>
            </w:r>
          </w:p>
        </w:tc>
      </w:tr>
      <w:tr w:rsidR="00833C7C" w:rsidTr="003F3BC7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color w:val="000000"/>
                  <w:sz w:val="20"/>
                </w:rPr>
                <w:t>2013 г</w:t>
              </w:r>
            </w:smartTag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Pr="00296FA3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,043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0,043</w:t>
            </w:r>
          </w:p>
        </w:tc>
      </w:tr>
    </w:tbl>
    <w:p w:rsidR="00833C7C" w:rsidRDefault="00833C7C" w:rsidP="00833C7C">
      <w:pPr>
        <w:keepLine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Структура расходов на информатизацию в 2013г. (см. Форму №3-информ Росстата)            </w:t>
      </w:r>
    </w:p>
    <w:tbl>
      <w:tblPr>
        <w:tblW w:w="0" w:type="auto"/>
        <w:tblInd w:w="-5" w:type="dxa"/>
        <w:tblLayout w:type="fixed"/>
        <w:tblLook w:val="0000"/>
      </w:tblPr>
      <w:tblGrid>
        <w:gridCol w:w="948"/>
        <w:gridCol w:w="7098"/>
        <w:gridCol w:w="1711"/>
      </w:tblGrid>
      <w:tr w:rsidR="00833C7C" w:rsidTr="003F3BC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a"/>
              <w:jc w:val="center"/>
              <w:rPr>
                <w:rFonts w:ascii="Arial" w:hAnsi="Arial" w:cs="Arial"/>
                <w:b/>
                <w:color w:val="000000"/>
              </w:rPr>
            </w:pPr>
            <w:r w:rsidRPr="004C70DC">
              <w:rPr>
                <w:rFonts w:ascii="Arial" w:hAnsi="Arial" w:cs="Arial"/>
                <w:b/>
                <w:color w:val="000000"/>
              </w:rPr>
              <w:t>Код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a"/>
              <w:jc w:val="center"/>
              <w:rPr>
                <w:rFonts w:ascii="Arial" w:hAnsi="Arial" w:cs="Arial"/>
                <w:b/>
                <w:color w:val="000000"/>
              </w:rPr>
            </w:pPr>
            <w:r w:rsidRPr="004C70DC">
              <w:rPr>
                <w:rFonts w:ascii="Arial" w:hAnsi="Arial" w:cs="Arial"/>
                <w:b/>
                <w:color w:val="000000"/>
              </w:rPr>
              <w:t>Статья расходов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Доля в общих расходах, %</w:t>
            </w:r>
          </w:p>
        </w:tc>
      </w:tr>
      <w:tr w:rsidR="00833C7C" w:rsidTr="003F3BC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Pr="004C70DC" w:rsidRDefault="00833C7C" w:rsidP="003F3BC7">
            <w:pPr>
              <w:pStyle w:val="aa"/>
              <w:jc w:val="center"/>
              <w:rPr>
                <w:rFonts w:ascii="Arial" w:hAnsi="Arial" w:cs="Arial"/>
              </w:rPr>
            </w:pPr>
            <w:r w:rsidRPr="004C70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a"/>
              <w:rPr>
                <w:rFonts w:ascii="Arial" w:hAnsi="Arial" w:cs="Arial"/>
                <w:b/>
                <w:color w:val="000000"/>
              </w:rPr>
            </w:pPr>
            <w:r w:rsidRPr="004C70DC">
              <w:rPr>
                <w:rFonts w:ascii="Arial" w:hAnsi="Arial" w:cs="Arial"/>
              </w:rPr>
              <w:t>Приобретение вычислительной техники (включая установку и наладку)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42,54</w:t>
            </w:r>
          </w:p>
        </w:tc>
      </w:tr>
      <w:tr w:rsidR="00833C7C" w:rsidTr="003F3BC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программных средств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24,19</w:t>
            </w:r>
          </w:p>
        </w:tc>
      </w:tr>
      <w:tr w:rsidR="00833C7C" w:rsidTr="003F3BC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услуг электросвязи, в том числе оплата доступа к Интернету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8,73</w:t>
            </w:r>
          </w:p>
        </w:tc>
      </w:tr>
      <w:tr w:rsidR="00833C7C" w:rsidTr="003F3BC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сотрудников, связанное с развитием и использованием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формационных и коммуникационных технологий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33C7C" w:rsidTr="003F3BC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услуг сторонних организаций и специалистов, связанных с информационными и коммуникационными технологиями (кроме услуг св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зи и обучения)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25,17</w:t>
            </w:r>
          </w:p>
        </w:tc>
      </w:tr>
      <w:tr w:rsidR="00833C7C" w:rsidTr="003F3BC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затраты на информационные и коммуникационные технологии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833C7C" w:rsidTr="003F3BC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Pr="004C70DC" w:rsidRDefault="00833C7C" w:rsidP="00833C7C">
            <w:pPr>
              <w:pStyle w:val="5"/>
              <w:keepNext/>
              <w:numPr>
                <w:ilvl w:val="4"/>
                <w:numId w:val="1"/>
              </w:numPr>
              <w:snapToGrid w:val="0"/>
              <w:spacing w:before="0" w:beforeAutospacing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833C7C">
            <w:pPr>
              <w:pStyle w:val="5"/>
              <w:keepNext/>
              <w:numPr>
                <w:ilvl w:val="4"/>
                <w:numId w:val="1"/>
              </w:numPr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0DC">
              <w:rPr>
                <w:color w:val="000000"/>
                <w:szCs w:val="20"/>
              </w:rPr>
              <w:t>Итого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Default="00833C7C" w:rsidP="003F3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100 %</w:t>
            </w:r>
          </w:p>
        </w:tc>
      </w:tr>
    </w:tbl>
    <w:p w:rsidR="00833C7C" w:rsidRDefault="00833C7C" w:rsidP="00833C7C">
      <w:pPr>
        <w:keepLines/>
        <w:spacing w:before="120" w:after="1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 xml:space="preserve">2.2. Кадровое обеспечение </w:t>
      </w:r>
    </w:p>
    <w:tbl>
      <w:tblPr>
        <w:tblW w:w="0" w:type="auto"/>
        <w:tblInd w:w="-5" w:type="dxa"/>
        <w:tblLayout w:type="fixed"/>
        <w:tblLook w:val="0000"/>
      </w:tblPr>
      <w:tblGrid>
        <w:gridCol w:w="8755"/>
        <w:gridCol w:w="1032"/>
      </w:tblGrid>
      <w:tr w:rsidR="00833C7C" w:rsidTr="003F3BC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8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4C70DC">
              <w:rPr>
                <w:rFonts w:ascii="Arial" w:hAnsi="Arial" w:cs="Arial"/>
                <w:color w:val="000000"/>
                <w:sz w:val="20"/>
              </w:rPr>
              <w:t>Количество работников, прошедших в 2013г. подготовку (переподготовку) в сфере ИКТ (чел)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8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C70DC"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</w:tr>
    </w:tbl>
    <w:p w:rsidR="00833C7C" w:rsidRDefault="00833C7C" w:rsidP="00833C7C">
      <w:pPr>
        <w:pStyle w:val="aa"/>
        <w:ind w:left="360"/>
        <w:rPr>
          <w:rFonts w:ascii="Arial" w:hAnsi="Arial" w:cs="Arial"/>
          <w:color w:val="000000"/>
        </w:rPr>
      </w:pPr>
    </w:p>
    <w:p w:rsidR="00833C7C" w:rsidRDefault="00833C7C" w:rsidP="00833C7C">
      <w:pPr>
        <w:keepLine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</w:rPr>
        <w:t>3. Программно-техническое и телекоммуникационное обеспечение</w:t>
      </w:r>
    </w:p>
    <w:p w:rsidR="00833C7C" w:rsidRDefault="00833C7C" w:rsidP="00833C7C">
      <w:pPr>
        <w:keepLines/>
        <w:spacing w:before="120" w:after="1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>3.1. Общие характеристики</w:t>
      </w:r>
    </w:p>
    <w:tbl>
      <w:tblPr>
        <w:tblW w:w="0" w:type="auto"/>
        <w:tblInd w:w="-257" w:type="dxa"/>
        <w:tblLayout w:type="fixed"/>
        <w:tblLook w:val="0000"/>
      </w:tblPr>
      <w:tblGrid>
        <w:gridCol w:w="2061"/>
        <w:gridCol w:w="5245"/>
        <w:gridCol w:w="2650"/>
      </w:tblGrid>
      <w:tr w:rsidR="00833C7C" w:rsidTr="003F3BC7">
        <w:trPr>
          <w:cantSplit/>
          <w:trHeight w:val="414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8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C70DC">
              <w:rPr>
                <w:rFonts w:ascii="Arial" w:hAnsi="Arial" w:cs="Arial"/>
                <w:b/>
                <w:color w:val="000000"/>
                <w:sz w:val="20"/>
              </w:rPr>
              <w:t xml:space="preserve">Численность </w:t>
            </w:r>
          </w:p>
          <w:p w:rsidR="00833C7C" w:rsidRPr="004C70DC" w:rsidRDefault="00833C7C" w:rsidP="003F3BC7">
            <w:pPr>
              <w:pStyle w:val="a8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ОМСУ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Количество рабочих мест в ОМСУ, подключё</w:t>
            </w: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ных к единой системе электронного документ</w:t>
            </w: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оборота органов власти Курской области «Дело»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8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Наличие ИКТ подразд</w:t>
            </w: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Pr="004C70DC">
              <w:rPr>
                <w:rFonts w:ascii="Arial" w:hAnsi="Arial" w:cs="Arial"/>
                <w:b/>
                <w:color w:val="000000"/>
                <w:sz w:val="20"/>
              </w:rPr>
              <w:t>ления (да/нет)</w:t>
            </w:r>
          </w:p>
        </w:tc>
      </w:tr>
      <w:tr w:rsidR="00833C7C" w:rsidTr="003F3BC7">
        <w:trPr>
          <w:cantSplit/>
          <w:trHeight w:val="577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Pr="004C70DC" w:rsidRDefault="00833C7C" w:rsidP="003F3BC7">
            <w:pPr>
              <w:pStyle w:val="a8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7C" w:rsidRPr="004C70DC" w:rsidRDefault="00833C7C" w:rsidP="003F3BC7">
            <w:pPr>
              <w:pStyle w:val="a8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Pr="004C70DC" w:rsidRDefault="00833C7C" w:rsidP="003F3BC7">
            <w:pPr>
              <w:pStyle w:val="a8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833C7C" w:rsidTr="003F3BC7">
        <w:trPr>
          <w:cantSplit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Pr="00833C7C" w:rsidRDefault="00833C7C" w:rsidP="003F3BC7">
            <w:pPr>
              <w:pStyle w:val="a8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7C" w:rsidRPr="004C70DC" w:rsidRDefault="00833C7C" w:rsidP="003F3BC7">
            <w:pPr>
              <w:pStyle w:val="a8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Pr="004C70DC" w:rsidRDefault="00833C7C" w:rsidP="003F3BC7">
            <w:pPr>
              <w:pStyle w:val="a8"/>
              <w:snapToGrid w:val="0"/>
              <w:jc w:val="center"/>
              <w:rPr>
                <w:color w:val="000000"/>
                <w:sz w:val="20"/>
              </w:rPr>
            </w:pPr>
          </w:p>
        </w:tc>
      </w:tr>
    </w:tbl>
    <w:p w:rsidR="00833C7C" w:rsidRDefault="00833C7C" w:rsidP="00833C7C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3.2. Использование Интернет</w:t>
      </w:r>
    </w:p>
    <w:p w:rsidR="00833C7C" w:rsidRDefault="00833C7C" w:rsidP="00833C7C">
      <w:pPr>
        <w:pStyle w:val="a5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3.2.1</w:t>
      </w:r>
      <w:r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Наличие сайта в сети Интернет (да/нет)</w:t>
      </w:r>
    </w:p>
    <w:tbl>
      <w:tblPr>
        <w:tblW w:w="0" w:type="auto"/>
        <w:tblInd w:w="108" w:type="dxa"/>
        <w:tblLayout w:type="fixed"/>
        <w:tblLook w:val="0000"/>
      </w:tblPr>
      <w:tblGrid>
        <w:gridCol w:w="3430"/>
      </w:tblGrid>
      <w:tr w:rsidR="00833C7C" w:rsidTr="003F3BC7">
        <w:trPr>
          <w:trHeight w:val="23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pStyle w:val="a5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да</w:t>
            </w:r>
          </w:p>
        </w:tc>
      </w:tr>
    </w:tbl>
    <w:p w:rsidR="00833C7C" w:rsidRDefault="00833C7C" w:rsidP="00833C7C">
      <w:pPr>
        <w:pStyle w:val="a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33C7C" w:rsidRDefault="00833C7C" w:rsidP="00833C7C">
      <w:pPr>
        <w:pStyle w:val="a5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3.2.2. </w:t>
      </w:r>
      <w:r>
        <w:rPr>
          <w:rFonts w:ascii="Arial" w:hAnsi="Arial" w:cs="Arial"/>
          <w:color w:val="000000"/>
          <w:sz w:val="20"/>
          <w:szCs w:val="20"/>
        </w:rPr>
        <w:t>Использование широкополосного доступа к Интернету (да/нет)</w:t>
      </w:r>
    </w:p>
    <w:tbl>
      <w:tblPr>
        <w:tblW w:w="0" w:type="auto"/>
        <w:tblInd w:w="108" w:type="dxa"/>
        <w:tblLayout w:type="fixed"/>
        <w:tblLook w:val="0000"/>
      </w:tblPr>
      <w:tblGrid>
        <w:gridCol w:w="3430"/>
      </w:tblGrid>
      <w:tr w:rsidR="00833C7C" w:rsidTr="003F3BC7">
        <w:trPr>
          <w:trHeight w:val="23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pStyle w:val="a5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</w:t>
            </w:r>
          </w:p>
        </w:tc>
      </w:tr>
    </w:tbl>
    <w:p w:rsidR="00833C7C" w:rsidRDefault="00833C7C" w:rsidP="00833C7C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</w:p>
    <w:p w:rsidR="00833C7C" w:rsidRDefault="00833C7C" w:rsidP="00833C7C">
      <w:pPr>
        <w:pStyle w:val="a5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3.2.3</w:t>
      </w:r>
      <w:r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  <w:sz w:val="20"/>
          <w:szCs w:val="20"/>
        </w:rPr>
        <w:t>спользование средств электронной цифровой подписи (да/нет)</w:t>
      </w:r>
    </w:p>
    <w:tbl>
      <w:tblPr>
        <w:tblW w:w="0" w:type="auto"/>
        <w:tblInd w:w="108" w:type="dxa"/>
        <w:tblLayout w:type="fixed"/>
        <w:tblLook w:val="0000"/>
      </w:tblPr>
      <w:tblGrid>
        <w:gridCol w:w="3430"/>
      </w:tblGrid>
      <w:tr w:rsidR="00833C7C" w:rsidTr="003F3BC7">
        <w:trPr>
          <w:trHeight w:val="23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pStyle w:val="a5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да</w:t>
            </w:r>
          </w:p>
        </w:tc>
      </w:tr>
    </w:tbl>
    <w:p w:rsidR="00833C7C" w:rsidRDefault="00833C7C" w:rsidP="00833C7C">
      <w:pPr>
        <w:keepLines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3.2.4. Использование свободного программного обеспечения (да/нет)</w:t>
      </w:r>
    </w:p>
    <w:tbl>
      <w:tblPr>
        <w:tblW w:w="0" w:type="auto"/>
        <w:tblInd w:w="108" w:type="dxa"/>
        <w:tblLayout w:type="fixed"/>
        <w:tblLook w:val="0000"/>
      </w:tblPr>
      <w:tblGrid>
        <w:gridCol w:w="3430"/>
      </w:tblGrid>
      <w:tr w:rsidR="00833C7C" w:rsidTr="003F3BC7">
        <w:trPr>
          <w:trHeight w:val="23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7C" w:rsidRDefault="00833C7C" w:rsidP="003F3BC7">
            <w:pPr>
              <w:pStyle w:val="a5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</w:t>
            </w:r>
          </w:p>
        </w:tc>
      </w:tr>
    </w:tbl>
    <w:p w:rsidR="00833C7C" w:rsidRDefault="00833C7C" w:rsidP="00833C7C">
      <w:pPr>
        <w:rPr>
          <w:b/>
          <w:sz w:val="20"/>
          <w:szCs w:val="20"/>
        </w:rPr>
      </w:pPr>
    </w:p>
    <w:p w:rsidR="005C3998" w:rsidRDefault="005C3998"/>
    <w:sectPr w:rsidR="005C3998" w:rsidSect="00372EB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6FB"/>
    <w:rsid w:val="000049AA"/>
    <w:rsid w:val="004D33B2"/>
    <w:rsid w:val="005C3998"/>
    <w:rsid w:val="006176FB"/>
    <w:rsid w:val="00833C7C"/>
    <w:rsid w:val="00CD799D"/>
    <w:rsid w:val="00E26530"/>
    <w:rsid w:val="00E5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E5"/>
  </w:style>
  <w:style w:type="paragraph" w:styleId="5">
    <w:name w:val="heading 5"/>
    <w:basedOn w:val="a"/>
    <w:next w:val="a"/>
    <w:link w:val="50"/>
    <w:unhideWhenUsed/>
    <w:qFormat/>
    <w:rsid w:val="006176FB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6176FB"/>
    <w:pPr>
      <w:spacing w:before="240" w:beforeAutospacing="1" w:after="60" w:line="240" w:lineRule="auto"/>
      <w:outlineLvl w:val="8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176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6176FB"/>
    <w:rPr>
      <w:rFonts w:ascii="Arial" w:eastAsia="Times New Roman" w:hAnsi="Arial" w:cs="Arial"/>
      <w:b/>
      <w:bCs/>
    </w:rPr>
  </w:style>
  <w:style w:type="character" w:styleId="a3">
    <w:name w:val="Hyperlink"/>
    <w:basedOn w:val="a0"/>
    <w:rsid w:val="006176FB"/>
    <w:rPr>
      <w:color w:val="0000FF"/>
      <w:u w:val="single"/>
    </w:rPr>
  </w:style>
  <w:style w:type="paragraph" w:styleId="a4">
    <w:name w:val="caption"/>
    <w:basedOn w:val="a"/>
    <w:next w:val="a"/>
    <w:qFormat/>
    <w:rsid w:val="006176FB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</w:rPr>
  </w:style>
  <w:style w:type="paragraph" w:styleId="a5">
    <w:name w:val="No Spacing"/>
    <w:link w:val="a6"/>
    <w:qFormat/>
    <w:rsid w:val="006176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6176FB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Стиль1"/>
    <w:basedOn w:val="a5"/>
    <w:link w:val="10"/>
    <w:qFormat/>
    <w:rsid w:val="006176FB"/>
    <w:pPr>
      <w:ind w:firstLine="708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rsid w:val="006176FB"/>
    <w:rPr>
      <w:rFonts w:ascii="Calibri" w:eastAsia="Calibri" w:hAnsi="Calibri" w:cs="Times New Roman"/>
      <w:lang w:eastAsia="en-US"/>
    </w:rPr>
  </w:style>
  <w:style w:type="character" w:customStyle="1" w:styleId="10">
    <w:name w:val="Стиль1 Знак"/>
    <w:basedOn w:val="a6"/>
    <w:link w:val="1"/>
    <w:rsid w:val="006176FB"/>
    <w:rPr>
      <w:rFonts w:ascii="Times New Roman" w:hAnsi="Times New Roman"/>
      <w:sz w:val="28"/>
      <w:szCs w:val="28"/>
    </w:rPr>
  </w:style>
  <w:style w:type="paragraph" w:styleId="a8">
    <w:name w:val="Body Text"/>
    <w:basedOn w:val="a"/>
    <w:link w:val="a9"/>
    <w:rsid w:val="00617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76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ubCaption">
    <w:name w:val="SubCaption"/>
    <w:basedOn w:val="a"/>
    <w:rsid w:val="006176FB"/>
    <w:pPr>
      <w:spacing w:before="6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footnote text"/>
    <w:basedOn w:val="a"/>
    <w:link w:val="ab"/>
    <w:rsid w:val="0061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617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rsid w:val="006176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6176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6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davss.rkursk.ru" TargetMode="External"/><Relationship Id="rId5" Type="http://schemas.openxmlformats.org/officeDocument/2006/relationships/hyperlink" Target="mailto:rudavsky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2014-04-07T09:21:00Z</cp:lastPrinted>
  <dcterms:created xsi:type="dcterms:W3CDTF">2014-04-07T09:10:00Z</dcterms:created>
  <dcterms:modified xsi:type="dcterms:W3CDTF">2014-04-15T06:04:00Z</dcterms:modified>
</cp:coreProperties>
</file>