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950B30" w:rsidTr="00B951B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198" w:type="dxa"/>
          </w:tcPr>
          <w:p w:rsidR="00950B30" w:rsidRDefault="00950B30" w:rsidP="00B951B8">
            <w:pPr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26" style="position:absolute;left:0;text-align:left;margin-left:.7pt;margin-top:-6.5pt;width:763.25pt;height:144.05pt;z-index:-251656192" o:allowincell="f" filled="f" stroked="f">
                  <v:textbox inset="1pt,1pt,1pt,1pt">
                    <w:txbxContent>
                      <w:p w:rsidR="00950B30" w:rsidRDefault="00950B30" w:rsidP="00950B30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950B30" w:rsidRDefault="00950B30" w:rsidP="00950B30">
      <w:pPr>
        <w:spacing w:line="80" w:lineRule="exact"/>
        <w:rPr>
          <w:rFonts w:ascii="Times New Roman" w:hAnsi="Times New Roman"/>
          <w:sz w:val="20"/>
        </w:rPr>
      </w:pPr>
    </w:p>
    <w:p w:rsidR="00950B30" w:rsidRDefault="00950B30" w:rsidP="00950B30">
      <w:pPr>
        <w:rPr>
          <w:rFonts w:ascii="Times New Roman" w:hAnsi="Times New Roman"/>
          <w:sz w:val="8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048"/>
      </w:tblGrid>
      <w:tr w:rsidR="00950B30" w:rsidTr="00B951B8">
        <w:tblPrEx>
          <w:tblCellMar>
            <w:top w:w="0" w:type="dxa"/>
            <w:bottom w:w="0" w:type="dxa"/>
          </w:tblCellMar>
        </w:tblPrEx>
        <w:tc>
          <w:tcPr>
            <w:tcW w:w="12048" w:type="dxa"/>
            <w:shd w:val="pct5" w:color="auto" w:fill="auto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rFonts w:ascii="Times New Roman" w:hAnsi="Times New Roman"/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950B30" w:rsidRDefault="00950B30" w:rsidP="00950B30">
      <w:pPr>
        <w:rPr>
          <w:rFonts w:ascii="Times New Roman" w:hAnsi="Times New Roman"/>
          <w:sz w:val="16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1198"/>
      </w:tblGrid>
      <w:tr w:rsidR="00950B30" w:rsidTr="00B951B8">
        <w:tblPrEx>
          <w:tblCellMar>
            <w:top w:w="0" w:type="dxa"/>
            <w:bottom w:w="0" w:type="dxa"/>
          </w:tblCellMar>
        </w:tblPrEx>
        <w:tc>
          <w:tcPr>
            <w:tcW w:w="11198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ВОЗМОЖНО ПРЕДОСТАВЛЕНИЕ В ЭЛЕКТРОННОМ ВИДЕ</w:t>
            </w:r>
          </w:p>
        </w:tc>
      </w:tr>
    </w:tbl>
    <w:p w:rsidR="00950B30" w:rsidRDefault="00950B30" w:rsidP="00950B30">
      <w:pPr>
        <w:pStyle w:val="2"/>
        <w:rPr>
          <w:rFonts w:ascii="Times New Roman" w:hAnsi="Times New Roman"/>
          <w:noProof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691"/>
        <w:gridCol w:w="9349"/>
        <w:gridCol w:w="2274"/>
      </w:tblGrid>
      <w:tr w:rsidR="00950B30" w:rsidTr="00B951B8">
        <w:tblPrEx>
          <w:tblCellMar>
            <w:top w:w="0" w:type="dxa"/>
            <w:bottom w:w="0" w:type="dxa"/>
          </w:tblCellMar>
        </w:tblPrEx>
        <w:tc>
          <w:tcPr>
            <w:tcW w:w="2691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INCLUDETEXT "c:\\access20\\kformp\\name.txt" \* MERGEFORMAT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INCLUDETEXT "c:\\access20\\kformp\\name.txt" \* MERGEFORMAT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 xml:space="preserve"> СВЕДЕНИЯ О  ПОСТРОЕННЫХ НАСЕЛЕНИЕМ ЖИЛЫХ ДОМАХ</w:t>
            </w:r>
          </w:p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за _______май_____2014 г.</w:t>
            </w:r>
          </w:p>
          <w:p w:rsidR="00950B30" w:rsidRDefault="00950B30" w:rsidP="00B951B8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(месяц)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950B30" w:rsidRDefault="00950B30" w:rsidP="00950B30">
      <w:pPr>
        <w:pStyle w:val="a3"/>
        <w:tabs>
          <w:tab w:val="clear" w:pos="4536"/>
          <w:tab w:val="clear" w:pos="9072"/>
        </w:tabs>
        <w:spacing w:line="540" w:lineRule="exact"/>
        <w:rPr>
          <w:noProof/>
          <w:sz w:val="20"/>
        </w:rPr>
      </w:pPr>
      <w:r>
        <w:rPr>
          <w:noProof/>
        </w:rPr>
        <w:pict>
          <v:rect id="_x0000_s1028" style="position:absolute;margin-left:582.25pt;margin-top:26.3pt;width:145.9pt;height:15.25pt;z-index:-251654144;mso-position-horizontal-relative:text;mso-position-vertical-relative:text" o:allowincell="f" fillcolor="#f2f2f2" strokeweight="1.25pt">
            <v:fill color2="fuchsia"/>
          </v:rect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796"/>
        <w:gridCol w:w="3119"/>
        <w:gridCol w:w="202"/>
        <w:gridCol w:w="3483"/>
      </w:tblGrid>
      <w:tr w:rsidR="00950B30" w:rsidTr="00B951B8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83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Форма № 1-ИЖС (срочная)</w:t>
            </w: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0" w:rsidRDefault="00950B30" w:rsidP="00B951B8">
            <w:pPr>
              <w:pStyle w:val="a5"/>
              <w:spacing w:before="60" w:line="18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27" style="position:absolute;margin-left:598.45pt;margin-top:81.75pt;width:115.25pt;height:17.15pt;z-index:-251655168;mso-position-horizontal-relative:text;mso-position-vertical-relative:text" o:allowincell="f" fillcolor="#f2f2f2" strokeweight="1.25pt">
                  <v:fill color2="fuchsia"/>
                </v:rect>
              </w:pict>
            </w:r>
            <w:r>
              <w:rPr>
                <w:rFonts w:ascii="Times New Roman" w:hAnsi="Times New Roman"/>
              </w:rPr>
              <w:t>органы исполнительной власти городов, поселков, районов, муниципальных образований; организации технического учета и технической инвентаризации объектов капитального строительства; подведомственныеФедеральной службе государственной регистрации, кадастра и картографии государственные бюджетные учреждения (органы кадастрового учета):</w:t>
            </w:r>
          </w:p>
          <w:p w:rsidR="00950B30" w:rsidRDefault="00950B30" w:rsidP="00B951B8">
            <w:pPr>
              <w:spacing w:before="60" w:line="180" w:lineRule="exact"/>
              <w:ind w:left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rFonts w:ascii="Times New Roman" w:hAnsi="Times New Roman"/>
                <w:sz w:val="20"/>
              </w:rPr>
              <w:br/>
              <w:t xml:space="preserve">  по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0" w:rsidRDefault="00950B30" w:rsidP="00B951B8">
            <w:pPr>
              <w:spacing w:before="40" w:line="18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 числа </w:t>
            </w:r>
            <w:r>
              <w:rPr>
                <w:rFonts w:ascii="Times New Roman" w:hAnsi="Times New Roman"/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</w:tcPr>
          <w:p w:rsidR="00950B30" w:rsidRDefault="00950B30" w:rsidP="00B951B8">
            <w:pPr>
              <w:spacing w:line="18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483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Приказ Росстата: </w:t>
            </w:r>
          </w:p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 утверждении формы</w:t>
            </w:r>
          </w:p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03.08.2011 № 343</w:t>
            </w:r>
          </w:p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 внесении изменений (при наличии)</w:t>
            </w:r>
          </w:p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</w:instrText>
            </w:r>
            <w:r>
              <w:rPr>
                <w:rFonts w:ascii="Times New Roman" w:hAnsi="Times New Roman"/>
                <w:sz w:val="20"/>
                <w:lang w:val="en-US"/>
              </w:rPr>
              <w:instrText>INCLUDETEXT</w:instrText>
            </w:r>
            <w:r>
              <w:rPr>
                <w:rFonts w:ascii="Times New Roman" w:hAnsi="Times New Roman"/>
                <w:sz w:val="20"/>
              </w:rPr>
              <w:instrText xml:space="preserve"> "</w:instrText>
            </w:r>
            <w:r>
              <w:rPr>
                <w:rFonts w:ascii="Times New Roman" w:hAnsi="Times New Roman"/>
                <w:sz w:val="20"/>
                <w:lang w:val="en-US"/>
              </w:rPr>
              <w:instrText>c</w:instrText>
            </w:r>
            <w:r>
              <w:rPr>
                <w:rFonts w:ascii="Times New Roman" w:hAnsi="Times New Roman"/>
                <w:sz w:val="20"/>
              </w:rPr>
              <w:instrText>:\\</w:instrText>
            </w:r>
            <w:r>
              <w:rPr>
                <w:rFonts w:ascii="Times New Roman" w:hAnsi="Times New Roman"/>
                <w:sz w:val="20"/>
                <w:lang w:val="en-US"/>
              </w:rPr>
              <w:instrText>access</w:instrText>
            </w:r>
            <w:r>
              <w:rPr>
                <w:rFonts w:ascii="Times New Roman" w:hAnsi="Times New Roman"/>
                <w:sz w:val="20"/>
              </w:rPr>
              <w:instrText>20\\</w:instrText>
            </w:r>
            <w:r>
              <w:rPr>
                <w:rFonts w:ascii="Times New Roman" w:hAnsi="Times New Roman"/>
                <w:sz w:val="20"/>
                <w:lang w:val="en-US"/>
              </w:rPr>
              <w:instrText>kformp</w:instrText>
            </w:r>
            <w:r>
              <w:rPr>
                <w:rFonts w:ascii="Times New Roman" w:hAnsi="Times New Roman"/>
                <w:sz w:val="20"/>
              </w:rPr>
              <w:instrText>\\</w:instrText>
            </w:r>
            <w:r>
              <w:rPr>
                <w:rFonts w:ascii="Times New Roman" w:hAnsi="Times New Roman"/>
                <w:sz w:val="20"/>
                <w:lang w:val="en-US"/>
              </w:rPr>
              <w:instrText>period</w:instrText>
            </w:r>
            <w:r>
              <w:rPr>
                <w:rFonts w:ascii="Times New Roman" w:hAnsi="Times New Roman"/>
                <w:sz w:val="20"/>
              </w:rPr>
              <w:instrText>.</w:instrText>
            </w:r>
            <w:r>
              <w:rPr>
                <w:rFonts w:ascii="Times New Roman" w:hAnsi="Times New Roman"/>
                <w:sz w:val="20"/>
                <w:lang w:val="en-US"/>
              </w:rPr>
              <w:instrText>txt</w:instrText>
            </w:r>
            <w:r>
              <w:rPr>
                <w:rFonts w:ascii="Times New Roman" w:hAnsi="Times New Roman"/>
                <w:sz w:val="20"/>
              </w:rPr>
              <w:instrText xml:space="preserve">" \* </w:instrText>
            </w:r>
            <w:r>
              <w:rPr>
                <w:rFonts w:ascii="Times New Roman" w:hAnsi="Times New Roman"/>
                <w:sz w:val="20"/>
                <w:lang w:val="en-US"/>
              </w:rPr>
              <w:instrText>MERGEFORMAT</w:instrText>
            </w:r>
            <w:r>
              <w:rPr>
                <w:rFonts w:ascii="Times New Roman" w:hAnsi="Times New Roman"/>
                <w:sz w:val="20"/>
              </w:rPr>
              <w:instrText xml:space="preserve"> </w:instrTex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t xml:space="preserve"> от 12.05.2012 № 237</w:t>
            </w:r>
          </w:p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 __________ № ___</w:t>
            </w:r>
          </w:p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Месячная</w:t>
            </w:r>
            <w:r>
              <w:rPr>
                <w:rFonts w:ascii="Times New Roman" w:hAnsi="Times New Roman"/>
                <w:sz w:val="20"/>
                <w:lang w:val="en-US"/>
              </w:rPr>
              <w:fldChar w:fldCharType="end"/>
            </w:r>
          </w:p>
        </w:tc>
      </w:tr>
    </w:tbl>
    <w:p w:rsidR="00950B30" w:rsidRDefault="00950B30" w:rsidP="00950B30">
      <w:pPr>
        <w:rPr>
          <w:rFonts w:ascii="Times New Roman" w:hAnsi="Times New Roman"/>
          <w:sz w:val="16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126"/>
        <w:gridCol w:w="4111"/>
        <w:gridCol w:w="4111"/>
        <w:gridCol w:w="4111"/>
      </w:tblGrid>
      <w:tr w:rsidR="00950B30" w:rsidTr="00B951B8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0" w:rsidRPr="003D0934" w:rsidRDefault="00950B30" w:rsidP="00B951B8">
            <w:pPr>
              <w:spacing w:before="120" w:after="80" w:line="160" w:lineRule="exact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отчитывающейся организации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>Администрация Рудавского сельсовета Обоянского района Курской области</w:t>
            </w: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0" w:rsidRDefault="00950B30" w:rsidP="00B951B8">
            <w:pPr>
              <w:spacing w:before="120" w:after="80" w:line="16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Почтовый адрес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3D0934">
              <w:rPr>
                <w:rFonts w:ascii="Times New Roman" w:hAnsi="Times New Roman"/>
                <w:sz w:val="20"/>
                <w:u w:val="single"/>
              </w:rPr>
              <w:t>306253 Курская область, Обоянский район, с. Стрелецкое, ул. Ленина, д. № 51а</w:t>
            </w: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6" w:space="0" w:color="auto"/>
              <w:left w:val="single" w:sz="6" w:space="0" w:color="auto"/>
            </w:tcBorders>
          </w:tcPr>
          <w:p w:rsidR="00950B30" w:rsidRDefault="00950B30" w:rsidP="00B951B8">
            <w:pPr>
              <w:spacing w:before="240" w:line="16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123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950B30" w:rsidRDefault="00950B30" w:rsidP="00B951B8">
            <w:pPr>
              <w:spacing w:before="120" w:after="120" w:line="16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0" w:rsidRDefault="00950B30" w:rsidP="00B951B8">
            <w:pPr>
              <w:spacing w:line="18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формы </w:t>
            </w:r>
          </w:p>
          <w:p w:rsidR="00950B30" w:rsidRDefault="00950B30" w:rsidP="00B951B8">
            <w:pPr>
              <w:spacing w:line="18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ОКУД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0" w:rsidRDefault="00950B30" w:rsidP="00B951B8">
            <w:pPr>
              <w:spacing w:line="18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отчитывающейся</w:t>
            </w:r>
            <w:r>
              <w:rPr>
                <w:rFonts w:ascii="Times New Roman" w:hAnsi="Times New Roman"/>
                <w:sz w:val="20"/>
              </w:rPr>
              <w:br/>
              <w:t>организации по ОКПО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0" w:rsidRDefault="00950B30" w:rsidP="00B951B8">
            <w:pPr>
              <w:spacing w:line="18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B30" w:rsidRDefault="00950B30" w:rsidP="00B951B8">
            <w:pPr>
              <w:spacing w:line="18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0612004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30" w:rsidRDefault="00950B30" w:rsidP="00B951B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30" w:rsidRDefault="00950B30" w:rsidP="00B951B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B30" w:rsidRDefault="00950B30" w:rsidP="00B951B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50B30" w:rsidRDefault="00950B30" w:rsidP="00950B30">
      <w:pPr>
        <w:rPr>
          <w:rFonts w:ascii="Times New Roman" w:hAnsi="Times New Roman"/>
          <w:sz w:val="16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31"/>
        <w:gridCol w:w="1446"/>
      </w:tblGrid>
      <w:tr w:rsidR="00950B30" w:rsidTr="00B951B8">
        <w:tblPrEx>
          <w:tblCellMar>
            <w:top w:w="0" w:type="dxa"/>
            <w:bottom w:w="0" w:type="dxa"/>
          </w:tblCellMar>
        </w:tblPrEx>
        <w:tc>
          <w:tcPr>
            <w:tcW w:w="1531" w:type="dxa"/>
          </w:tcPr>
          <w:p w:rsidR="00950B30" w:rsidRDefault="00950B30" w:rsidP="00B951B8">
            <w:pPr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Городская местность</w:t>
            </w:r>
          </w:p>
        </w:tc>
        <w:tc>
          <w:tcPr>
            <w:tcW w:w="1446" w:type="dxa"/>
          </w:tcPr>
          <w:p w:rsidR="00950B30" w:rsidRDefault="00950B30" w:rsidP="00B951B8">
            <w:pPr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Сельская местность</w:t>
            </w: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2"/>
          </w:tcPr>
          <w:p w:rsidR="00950B30" w:rsidRDefault="00950B30" w:rsidP="00B951B8">
            <w:pPr>
              <w:spacing w:line="220" w:lineRule="exac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ненужное зачеркнуть</w:t>
            </w:r>
          </w:p>
        </w:tc>
      </w:tr>
    </w:tbl>
    <w:p w:rsidR="00950B30" w:rsidRDefault="00950B30" w:rsidP="00950B3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tbl>
      <w:tblPr>
        <w:tblW w:w="0" w:type="auto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1418"/>
        <w:gridCol w:w="2551"/>
        <w:gridCol w:w="2551"/>
        <w:gridCol w:w="2552"/>
      </w:tblGrid>
      <w:tr w:rsidR="00950B30" w:rsidTr="00B951B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Наименование</w:t>
            </w:r>
          </w:p>
        </w:tc>
        <w:tc>
          <w:tcPr>
            <w:tcW w:w="1418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  <w:r>
              <w:rPr>
                <w:rFonts w:ascii="Times New Roman" w:hAnsi="Times New Roman"/>
                <w:sz w:val="20"/>
              </w:rPr>
              <w:br/>
              <w:t>строки</w:t>
            </w:r>
          </w:p>
        </w:tc>
        <w:tc>
          <w:tcPr>
            <w:tcW w:w="2551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  <w:r>
              <w:rPr>
                <w:rFonts w:ascii="Times New Roman" w:hAnsi="Times New Roman"/>
                <w:sz w:val="20"/>
              </w:rPr>
              <w:br/>
              <w:t>измерения</w:t>
            </w:r>
          </w:p>
        </w:tc>
        <w:tc>
          <w:tcPr>
            <w:tcW w:w="2551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</w:t>
            </w:r>
            <w:r>
              <w:rPr>
                <w:rFonts w:ascii="Times New Roman" w:hAnsi="Times New Roman"/>
                <w:sz w:val="20"/>
              </w:rPr>
              <w:br/>
              <w:t xml:space="preserve"> по ОКЕИ</w:t>
            </w:r>
          </w:p>
        </w:tc>
        <w:tc>
          <w:tcPr>
            <w:tcW w:w="2552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Построено </w:t>
            </w:r>
            <w:r>
              <w:rPr>
                <w:rFonts w:ascii="Times New Roman" w:hAnsi="Times New Roman"/>
                <w:sz w:val="20"/>
              </w:rPr>
              <w:br/>
              <w:t>за отчетный месяц</w:t>
            </w: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1418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552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50B30" w:rsidRDefault="00950B30" w:rsidP="00B951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жилых домов</w:t>
            </w:r>
          </w:p>
        </w:tc>
        <w:tc>
          <w:tcPr>
            <w:tcW w:w="1418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01</w:t>
            </w:r>
          </w:p>
        </w:tc>
        <w:tc>
          <w:tcPr>
            <w:tcW w:w="2551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</w:tc>
        <w:tc>
          <w:tcPr>
            <w:tcW w:w="2551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</w:p>
        </w:tc>
        <w:tc>
          <w:tcPr>
            <w:tcW w:w="2552" w:type="dxa"/>
          </w:tcPr>
          <w:p w:rsidR="00950B30" w:rsidRDefault="00950B30" w:rsidP="00B951B8">
            <w:pPr>
              <w:rPr>
                <w:rFonts w:ascii="Times New Roman" w:hAnsi="Times New Roman"/>
                <w:sz w:val="20"/>
              </w:rPr>
            </w:pP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950B30" w:rsidRDefault="00950B30" w:rsidP="00B951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квартир</w:t>
            </w:r>
          </w:p>
        </w:tc>
        <w:tc>
          <w:tcPr>
            <w:tcW w:w="1418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02</w:t>
            </w:r>
          </w:p>
        </w:tc>
        <w:tc>
          <w:tcPr>
            <w:tcW w:w="2551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</w:tc>
        <w:tc>
          <w:tcPr>
            <w:tcW w:w="2551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</w:p>
        </w:tc>
        <w:tc>
          <w:tcPr>
            <w:tcW w:w="2552" w:type="dxa"/>
          </w:tcPr>
          <w:p w:rsidR="00950B30" w:rsidRDefault="00950B30" w:rsidP="00B951B8">
            <w:pPr>
              <w:rPr>
                <w:rFonts w:ascii="Times New Roman" w:hAnsi="Times New Roman"/>
                <w:sz w:val="20"/>
              </w:rPr>
            </w:pP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c>
          <w:tcPr>
            <w:tcW w:w="4536" w:type="dxa"/>
            <w:vAlign w:val="bottom"/>
          </w:tcPr>
          <w:p w:rsidR="00950B30" w:rsidRDefault="00950B30" w:rsidP="00B951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жилых помещений - всего</w:t>
            </w:r>
          </w:p>
        </w:tc>
        <w:tc>
          <w:tcPr>
            <w:tcW w:w="1418" w:type="dxa"/>
            <w:vAlign w:val="bottom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2551" w:type="dxa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квадратный  метр </w:t>
            </w:r>
            <w:r>
              <w:rPr>
                <w:rFonts w:ascii="Times New Roman" w:hAnsi="Times New Roman"/>
                <w:sz w:val="20"/>
              </w:rPr>
              <w:br/>
              <w:t>общей  площади</w:t>
            </w:r>
          </w:p>
        </w:tc>
        <w:tc>
          <w:tcPr>
            <w:tcW w:w="2551" w:type="dxa"/>
            <w:vAlign w:val="bottom"/>
          </w:tcPr>
          <w:p w:rsidR="00950B30" w:rsidRDefault="00950B30" w:rsidP="00B951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081</w:t>
            </w:r>
          </w:p>
        </w:tc>
        <w:tc>
          <w:tcPr>
            <w:tcW w:w="2552" w:type="dxa"/>
          </w:tcPr>
          <w:p w:rsidR="00950B30" w:rsidRDefault="00950B30" w:rsidP="00B951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</w:tr>
    </w:tbl>
    <w:p w:rsidR="00950B30" w:rsidRDefault="00950B30" w:rsidP="00950B30">
      <w:pPr>
        <w:rPr>
          <w:rFonts w:ascii="Times New Roman" w:hAnsi="Times New Roman"/>
          <w:sz w:val="20"/>
        </w:rPr>
      </w:pPr>
    </w:p>
    <w:p w:rsidR="00950B30" w:rsidRDefault="00950B30" w:rsidP="00950B30">
      <w:pPr>
        <w:rPr>
          <w:rFonts w:ascii="Times New Roman" w:hAnsi="Times New Roman"/>
          <w:sz w:val="20"/>
        </w:rPr>
      </w:pPr>
    </w:p>
    <w:p w:rsidR="00950B30" w:rsidRDefault="00950B30" w:rsidP="00950B30">
      <w:pPr>
        <w:rPr>
          <w:rFonts w:ascii="Times New Roman" w:hAnsi="Times New Roman"/>
          <w:sz w:val="20"/>
        </w:rPr>
      </w:pPr>
    </w:p>
    <w:tbl>
      <w:tblPr>
        <w:tblW w:w="0" w:type="auto"/>
        <w:tblInd w:w="1210" w:type="dxa"/>
        <w:tblLayout w:type="fixed"/>
        <w:tblLook w:val="0000"/>
      </w:tblPr>
      <w:tblGrid>
        <w:gridCol w:w="4111"/>
        <w:gridCol w:w="2410"/>
        <w:gridCol w:w="283"/>
        <w:gridCol w:w="2694"/>
        <w:gridCol w:w="283"/>
        <w:gridCol w:w="2126"/>
      </w:tblGrid>
      <w:tr w:rsidR="00950B30" w:rsidTr="00B951B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</w:tcPr>
          <w:p w:rsidR="00950B30" w:rsidRDefault="00950B30" w:rsidP="00B951B8">
            <w:pPr>
              <w:pStyle w:val="a7"/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</w:t>
            </w:r>
          </w:p>
          <w:p w:rsidR="00950B30" w:rsidRDefault="00950B30" w:rsidP="00B951B8">
            <w:pPr>
              <w:pStyle w:val="a7"/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950B30" w:rsidRDefault="00950B30" w:rsidP="00B951B8">
            <w:pPr>
              <w:pStyle w:val="a7"/>
              <w:spacing w:after="0" w:line="200" w:lineRule="exact"/>
              <w:rPr>
                <w:sz w:val="20"/>
              </w:rPr>
            </w:pPr>
            <w:r>
              <w:rPr>
                <w:sz w:val="20"/>
              </w:rPr>
              <w:t>Зам. Главы  Е.В.Астафьева</w:t>
            </w:r>
          </w:p>
        </w:tc>
        <w:tc>
          <w:tcPr>
            <w:tcW w:w="2409" w:type="dxa"/>
            <w:gridSpan w:val="2"/>
          </w:tcPr>
          <w:p w:rsidR="00950B30" w:rsidRDefault="00950B30" w:rsidP="00B951B8">
            <w:pPr>
              <w:pStyle w:val="a7"/>
              <w:spacing w:after="0" w:line="200" w:lineRule="exact"/>
              <w:rPr>
                <w:sz w:val="20"/>
              </w:rPr>
            </w:pP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</w:tcPr>
          <w:p w:rsidR="00950B30" w:rsidRDefault="00950B30" w:rsidP="00B951B8">
            <w:pPr>
              <w:pStyle w:val="a7"/>
              <w:spacing w:after="0"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0B30" w:rsidRDefault="00950B30" w:rsidP="00B951B8">
            <w:pPr>
              <w:pStyle w:val="a7"/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  <w:p w:rsidR="00950B30" w:rsidRDefault="00950B30" w:rsidP="00B951B8">
            <w:pPr>
              <w:pStyle w:val="a7"/>
              <w:spacing w:after="0" w:line="200" w:lineRule="exact"/>
              <w:ind w:left="2124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950B30" w:rsidRDefault="00950B30" w:rsidP="00B951B8">
            <w:pPr>
              <w:pStyle w:val="a7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50B30" w:rsidRDefault="00950B30" w:rsidP="00B951B8">
            <w:pPr>
              <w:pStyle w:val="a7"/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(Ф.И.О.)</w:t>
            </w:r>
          </w:p>
          <w:p w:rsidR="00950B30" w:rsidRDefault="00950B30" w:rsidP="00B951B8">
            <w:pPr>
              <w:pStyle w:val="a7"/>
              <w:spacing w:after="0" w:line="200" w:lineRule="exact"/>
              <w:jc w:val="center"/>
              <w:rPr>
                <w:sz w:val="20"/>
              </w:rPr>
            </w:pPr>
          </w:p>
        </w:tc>
        <w:tc>
          <w:tcPr>
            <w:tcW w:w="283" w:type="dxa"/>
          </w:tcPr>
          <w:p w:rsidR="00950B30" w:rsidRDefault="00950B30" w:rsidP="00B951B8">
            <w:pPr>
              <w:pStyle w:val="a7"/>
              <w:spacing w:after="0" w:line="200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0B30" w:rsidRDefault="00950B30" w:rsidP="00B951B8">
            <w:pPr>
              <w:pStyle w:val="a7"/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пись)</w:t>
            </w: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rPr>
          <w:cantSplit/>
          <w:trHeight w:val="235"/>
          <w:tblHeader/>
        </w:trPr>
        <w:tc>
          <w:tcPr>
            <w:tcW w:w="4111" w:type="dxa"/>
          </w:tcPr>
          <w:p w:rsidR="00950B30" w:rsidRDefault="00950B30" w:rsidP="00B951B8">
            <w:pPr>
              <w:pStyle w:val="a7"/>
              <w:spacing w:after="0"/>
              <w:rPr>
                <w:sz w:val="20"/>
              </w:rPr>
            </w:pPr>
          </w:p>
        </w:tc>
        <w:tc>
          <w:tcPr>
            <w:tcW w:w="2410" w:type="dxa"/>
          </w:tcPr>
          <w:p w:rsidR="00950B30" w:rsidRDefault="00950B30" w:rsidP="00B951B8">
            <w:pPr>
              <w:pStyle w:val="a7"/>
              <w:spacing w:after="0"/>
              <w:rPr>
                <w:sz w:val="20"/>
              </w:rPr>
            </w:pPr>
            <w:r>
              <w:rPr>
                <w:sz w:val="20"/>
              </w:rPr>
              <w:t>8(47141)2-33-01</w:t>
            </w:r>
          </w:p>
        </w:tc>
        <w:tc>
          <w:tcPr>
            <w:tcW w:w="283" w:type="dxa"/>
          </w:tcPr>
          <w:p w:rsidR="00950B30" w:rsidRDefault="00950B30" w:rsidP="00B951B8">
            <w:pPr>
              <w:pStyle w:val="a7"/>
              <w:spacing w:after="0"/>
              <w:rPr>
                <w:sz w:val="20"/>
              </w:rPr>
            </w:pPr>
          </w:p>
        </w:tc>
        <w:tc>
          <w:tcPr>
            <w:tcW w:w="2694" w:type="dxa"/>
          </w:tcPr>
          <w:p w:rsidR="00950B30" w:rsidRDefault="00950B30" w:rsidP="00B951B8">
            <w:pPr>
              <w:pStyle w:val="a7"/>
              <w:spacing w:after="0"/>
              <w:rPr>
                <w:sz w:val="20"/>
              </w:rPr>
            </w:pPr>
            <w:r>
              <w:rPr>
                <w:sz w:val="20"/>
              </w:rPr>
              <w:t>«____» _________20__ год</w:t>
            </w:r>
          </w:p>
        </w:tc>
        <w:tc>
          <w:tcPr>
            <w:tcW w:w="283" w:type="dxa"/>
          </w:tcPr>
          <w:p w:rsidR="00950B30" w:rsidRDefault="00950B30" w:rsidP="00B951B8">
            <w:pPr>
              <w:pStyle w:val="a7"/>
              <w:spacing w:after="0"/>
              <w:rPr>
                <w:sz w:val="20"/>
              </w:rPr>
            </w:pPr>
          </w:p>
        </w:tc>
        <w:tc>
          <w:tcPr>
            <w:tcW w:w="2126" w:type="dxa"/>
          </w:tcPr>
          <w:p w:rsidR="00950B30" w:rsidRDefault="00950B30" w:rsidP="00B951B8">
            <w:pPr>
              <w:pStyle w:val="a7"/>
              <w:spacing w:after="0"/>
              <w:rPr>
                <w:sz w:val="20"/>
              </w:rPr>
            </w:pPr>
          </w:p>
        </w:tc>
      </w:tr>
      <w:tr w:rsidR="00950B30" w:rsidTr="00B951B8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1" w:type="dxa"/>
          </w:tcPr>
          <w:p w:rsidR="00950B30" w:rsidRDefault="00950B30" w:rsidP="00B951B8">
            <w:pPr>
              <w:pStyle w:val="a7"/>
              <w:spacing w:after="0" w:line="200" w:lineRule="exact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0B30" w:rsidRDefault="00950B30" w:rsidP="00B951B8">
            <w:pPr>
              <w:pStyle w:val="a7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(номер контактного 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лефона)</w:t>
            </w:r>
          </w:p>
        </w:tc>
        <w:tc>
          <w:tcPr>
            <w:tcW w:w="283" w:type="dxa"/>
          </w:tcPr>
          <w:p w:rsidR="00950B30" w:rsidRDefault="00950B30" w:rsidP="00B951B8">
            <w:pPr>
              <w:pStyle w:val="a7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950B30" w:rsidRDefault="00950B30" w:rsidP="00B951B8">
            <w:pPr>
              <w:pStyle w:val="a7"/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(дата составления</w:t>
            </w:r>
          </w:p>
          <w:p w:rsidR="00950B30" w:rsidRDefault="00950B30" w:rsidP="00B951B8">
            <w:pPr>
              <w:pStyle w:val="a7"/>
              <w:spacing w:after="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докуме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та)</w:t>
            </w:r>
          </w:p>
        </w:tc>
        <w:tc>
          <w:tcPr>
            <w:tcW w:w="283" w:type="dxa"/>
          </w:tcPr>
          <w:p w:rsidR="00950B30" w:rsidRDefault="00950B30" w:rsidP="00B951B8">
            <w:pPr>
              <w:pStyle w:val="a7"/>
              <w:spacing w:after="0" w:line="200" w:lineRule="exact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:rsidR="00950B30" w:rsidRDefault="00950B30" w:rsidP="00B951B8">
            <w:pPr>
              <w:pStyle w:val="a7"/>
              <w:spacing w:after="0" w:line="200" w:lineRule="exact"/>
              <w:jc w:val="center"/>
              <w:rPr>
                <w:sz w:val="20"/>
              </w:rPr>
            </w:pPr>
          </w:p>
        </w:tc>
      </w:tr>
    </w:tbl>
    <w:p w:rsidR="00950B30" w:rsidRDefault="00950B30" w:rsidP="00950B30">
      <w:pPr>
        <w:spacing w:before="60" w:after="6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6"/>
        </w:rPr>
        <w:lastRenderedPageBreak/>
        <w:t>Указания по заполнению формы федерального статистич</w:t>
      </w:r>
      <w:r>
        <w:rPr>
          <w:rFonts w:ascii="Times New Roman" w:hAnsi="Times New Roman"/>
          <w:b/>
          <w:sz w:val="26"/>
        </w:rPr>
        <w:t>е</w:t>
      </w:r>
      <w:r>
        <w:rPr>
          <w:rFonts w:ascii="Times New Roman" w:hAnsi="Times New Roman"/>
          <w:b/>
          <w:sz w:val="26"/>
        </w:rPr>
        <w:t>ского наблюдения</w:t>
      </w:r>
    </w:p>
    <w:p w:rsidR="00950B30" w:rsidRDefault="00950B30" w:rsidP="00950B30">
      <w:pPr>
        <w:pStyle w:val="1"/>
      </w:pPr>
      <w:r>
        <w:t>I. Общие положения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1. Информацию по форме № 1-ИЖС (срочная) предоставляют: органы исполн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тельной власти городов, поселков, районов, муниципальных образований; организации технического учета и технической инвентариз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ции объектов капитального строительства; подведомственныеФедеральной службе государственной регистрации, кадастра и картографии государственные бюджетные учреждения (органы кадастрового учета). 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№ 1-ИЖС (срочная) составляется отдельно по жилым 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мам, построенным населением в городской местности (городах и поселках городского типа) и сельской местности, о чем делается соответствующая отметка на титульной части фо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мы.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по этой форме предоставляется ежемесячно за отче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ный (чистый) месяц. 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 адресной части формы указывается полное наименование отч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тывающейся организации в соответствии с учредительными документами, зарегистрированными в установленном порядке, а затем в скобках – кра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кое наименование.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строке «Почтовый адрес» указывается наименование субъекта Российской Федерации, юр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дический адрес с почтовым индексом.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Отчитывающаяся организация в кодовой части формы в обязател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ном порядке проставляет код Общероссийского классификатора предприятий и организ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ций (ОКПО) на основании Уведомления о присвоении кода ОКПО, направляемого (выдаваемого) территориальными  органами Ро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стата.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Данные приводятся в тех единицах измерения, которые указаны в форме. 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4. Основаниями для заполнения формы федерального статистического наблюдения № 1-ИЖС (срочная) являются данные: формы разрешения на ввод объекта в эксплуатацию, утвержденной постановлением Прав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тельства Российской Федерации от 24 ноября 2005г. </w:t>
      </w:r>
      <w:r>
        <w:rPr>
          <w:rFonts w:ascii="Times New Roman" w:hAnsi="Times New Roman"/>
          <w:sz w:val="24"/>
        </w:rPr>
        <w:br/>
        <w:t>№ 698; формы технического паспорта на жилой дом, объект индивидуального жилищного стро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тельства,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утвержденной приказом Минэкономразвития России от 17 августа 2006г. № 244; форм «Технического паспорта домовладения»» и «Технического паспорта здания (строения)» (приложения 11, 12 «Инструкции о проведении учета жилищного фонда в Российской Федерации», у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вержденной приказом Министерства по земельной политике, строительс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ву и жилищно-коммунальному хозяйству от 04.08.98 № 37); кадастрового паспорта объекта  индивидуального жилищного стро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тельства.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 В форме федерального статистического наблюдения № 1-ИЖС (срочная) 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ражаются сведения.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5.1. По завершенным строительством жилым домам, построенным населением за счет собственных и привлеченных средств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sz w:val="24"/>
        </w:rPr>
        <w:t>в городах, поселках городского типа и сельских населенных пунктах на земельных участках, предназначенных для индивидуал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ного жилищного строительства и  земельных участках, расположенных в черте поселений и предназначе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ных для ведения личного подсобного хозяйства (приусадебных з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мельных участках). Указанные сведения отражаются по отдельно стоящим  жилым домам с количеством этажей не более, чем три, застройщиками которых выступали физ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ческие лица.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отражения в отчетности по форме № 1-ИЖС (срочная) сведений о построенных населением жилых домах к завершенным строительством жилым домам должны относиться как введенные в эксплуатацию (разр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шением на ввод в эксплуатацию) жилые дома, так и не введенные (разрешением  на  ввод в эксплуатацию), но оформленные соответству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щими документами, подтверждающими факт создания объекта индивидуального жилищного строительства (п.4), завершенные строительством  жилые дома. То есть – дома, имеющие 100% 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товность. 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По завершенным строительством жилым домам, построенным ферме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 xml:space="preserve">скими (крестьянскими) хозяйствами. 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По пристройкам и надстройкам к ранее построенным жилым домам, находящимся в частной собстве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ности граждан.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 отчет по форме № 1-ИЖС (срочная) не включаются данные по: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зданиям, пригодным только для сезонного или временного проживания, незав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симо от длительности проживания в них граждан - дачам, летним садовым домикам и охотничьим домикам;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юртам, чумам, вагонам и другим приспособленным для временного прож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вания помещениям;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жилым  зданиям,  переоборудованным из 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жилых;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щениям, временно приспособленным под жилье;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завершенным строител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ством жилым домам;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отремонтированным (веденным после ремонта) жилым домам, кроме домов, где производилось возвед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капитальных стен здания;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жилым домам, построенным сельскохозяйственными и другими 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ганизациями и зачисленным в их основные фонды;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жилым домам, застройщиками которых выступали организации (юридические лица), построенным  для продажи или передачи в собстве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ность населения, в том числе с участием средств федерального бюджета;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жилым домам и квартирам, построенным организациями по догов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рам инвестирования (долевому участию), в которых частное лицо - покупатель квартиры выступает соинвестором строительства жилья и вносит средства до начала или  на стадии стро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тельства;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жилым домам и квартирам, построенным в рамках подпрограммы «Выполнение государственных обязательств по обеспечению жильем категорий граждан, установленных федеральным законодательством» фед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ральной целевой программы «Жилище» на </w:t>
      </w:r>
      <w:r>
        <w:rPr>
          <w:rFonts w:ascii="Times New Roman" w:hAnsi="Times New Roman"/>
          <w:sz w:val="24"/>
        </w:rPr>
        <w:br/>
        <w:t>2011-2015 годы, когда формой государственной поддержки обеспечения граждан жильем является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доставление им за счет средств федерального бюджета субсидии на прио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ретение жилья, право на получение которой удостоверяется жилищным сертификатом.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Сведения по жилым  домам отражаются за тот период (месяц), в котором был впервые подтвержден факт их создания (ввода) по одному из оснований, предусмо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ренных в п.4. При этом, если отдельные жилые дома (пристройки, надстройки), законченные строительством в периоды, предшествующие отчетному (но не ранее 1 января 2005г.), оказались не учтенными по индивидуальному жилищному строительству и на них ранее не был оформлен ни один из указанных в п.4. документов, записей в похозя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ственных книгах,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или акт приемки в эксплуатацию,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то данные по таким домам отражаются в том отчетном периоде (месяце), когда выявлен нед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учет в отчете по форме </w:t>
      </w:r>
      <w:r>
        <w:rPr>
          <w:rFonts w:ascii="Times New Roman" w:hAnsi="Times New Roman"/>
          <w:sz w:val="24"/>
        </w:rPr>
        <w:br/>
        <w:t>№ 1-ИЖС (срочная). Такие дома включаются в общий объем введенного 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лья.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составлении формы № 1-ИЖС (срочная), во избежание двойн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учета, необходимо определить, имел ли место факт регистрации в предыдущие периоды указа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ных объектов индивидуального жилищного строительства органами исполнительной власти городов, поселков, районов, муниципальных образований, организациями те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нического учета и технической инвентаризации (БТИ). Так, например, если дом, на который  в отчетном периоде  оформлен технический  паспорт, был ранее зарегис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рирован в документах похозяйственного учета местными органами исполнительной власти в сельской местности, или на него был составлен акт приемки в эксплуатацию, то св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дения по этому  дому в отчет по форме № 1-ИЖС (срочная)  за отчетный пер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од не включаются.</w:t>
      </w:r>
    </w:p>
    <w:p w:rsidR="00950B30" w:rsidRDefault="00950B30" w:rsidP="00950B30">
      <w:pPr>
        <w:spacing w:before="60" w:after="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II. Заполнение показателей формы № 1-ИЖС (срочная)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bookmarkStart w:id="0" w:name="sub_1021"/>
      <w:r>
        <w:rPr>
          <w:rFonts w:ascii="Times New Roman" w:hAnsi="Times New Roman"/>
          <w:sz w:val="24"/>
        </w:rPr>
        <w:t>8. По строке 01 в число построенных населением жилых домов включаются законче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ные строительством вновь возведенные жилые дома, а также дома, построенные заново взамен пришедших в негодность старых зданий на том же месте, факт со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дания (ввода) которых подтвержден по основаниям, предусмотренным в п.4. 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Жилым домом является индивидуально-определенное здание, кот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рое состоит из комнат, а так же помещений вспомогательного использования, предназначенных для удовлетворения гражданами бытовых и иных нужд, связанных с прожив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нием в таком здании.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Автономные жилые блоки блокированных жилых домов рассматр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ваются как отдельные одноквартирные жилые дома если они: не имеют помещений, расположенных над помещениями других жилых блоков; не имеют общих входов, вспомогател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ных помещений, чердаков, подполий, шахт коммуникаций; имеют самостоятельные системы отопления и вент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ляции, а также индивидуальные вводы и подключения к внешним сетям централизованных инженерных систем. В таких случаях по числу постр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енных жилых домов отражается число автономных жилых блоков.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Реконструированные жилые дома, пристройки, надстройки к ранее построенным ж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лым домам по этой строке не отражаются. 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i/>
          <w:sz w:val="24"/>
        </w:rPr>
      </w:pPr>
      <w:bookmarkStart w:id="1" w:name="sub_1022"/>
      <w:bookmarkEnd w:id="0"/>
      <w:r>
        <w:rPr>
          <w:rFonts w:ascii="Times New Roman" w:hAnsi="Times New Roman"/>
          <w:sz w:val="24"/>
        </w:rPr>
        <w:t>9. По строке 02 показывается количество квартир в построенных населением домах, которое при заполнении формы № 1-ИЖС (срочная) о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ределяется включая квартиры в одноквартирных жилых домах. По домам, предназначенным для проживания одной семьи отражается 1 кварт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ра.</w:t>
      </w:r>
      <w:r>
        <w:rPr>
          <w:rFonts w:ascii="Times New Roman" w:hAnsi="Times New Roman"/>
          <w:i/>
          <w:sz w:val="24"/>
        </w:rPr>
        <w:t xml:space="preserve"> </w:t>
      </w:r>
    </w:p>
    <w:bookmarkEnd w:id="1"/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пристройка (надстройка) представляет собой отдельную ква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тиру, то эта квартира также включается в число квартир, хотя пристройка (надстройка) не показ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вается как построенный дом.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bookmarkStart w:id="2" w:name="sub_1023"/>
      <w:r>
        <w:rPr>
          <w:rFonts w:ascii="Times New Roman" w:hAnsi="Times New Roman"/>
          <w:sz w:val="24"/>
        </w:rPr>
        <w:t>10. По строке 10 показывается площадь жилых помещений в постр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енных населением жилых домах, в которую включается общая площадь жилых помещений в  построенных жилых домах, а так же площадь пристроек и на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строек.</w:t>
      </w:r>
    </w:p>
    <w:bookmarkEnd w:id="2"/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заполнении формы № 1-ИЖС (срочная) в общую площадь жилых помещений включ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ются  площади всех частей таких помещений, включая площадь помещений вспомогательного использования, предн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значенных для удовлетворения гражданами бытовых и иных нужд, связанных с их проживанием в жилом помещении, за исключением балк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нов, лоджий, веранд и террас. 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тех случаях, когда пристройка (надстройка) не увеличивает числа квартир в доме, учитывается только их общая пл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щадь.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общую площадь жилых помещений не включается пл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щадь: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лестничных клеток;</w:t>
      </w:r>
    </w:p>
    <w:p w:rsidR="00950B30" w:rsidRDefault="00950B30" w:rsidP="00950B30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занятая выступающими конструктивными элементами и отопительными печ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ми;</w:t>
      </w:r>
    </w:p>
    <w:p w:rsidR="00950B30" w:rsidRDefault="00950B30" w:rsidP="00950B30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отдельно стоящих кухонь, бань, сараев, беседок и т.п. </w:t>
      </w:r>
    </w:p>
    <w:p w:rsidR="00950B30" w:rsidRDefault="00950B30" w:rsidP="00950B30">
      <w:pPr>
        <w:ind w:left="709"/>
        <w:jc w:val="both"/>
        <w:rPr>
          <w:rFonts w:ascii="Times New Roman" w:hAnsi="Times New Roman"/>
          <w:sz w:val="24"/>
        </w:rPr>
      </w:pPr>
    </w:p>
    <w:p w:rsidR="00950B30" w:rsidRDefault="00950B30" w:rsidP="00950B30">
      <w:pPr>
        <w:tabs>
          <w:tab w:val="left" w:pos="4905"/>
        </w:tabs>
        <w:spacing w:before="12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Контроль показателей формы</w:t>
      </w:r>
    </w:p>
    <w:p w:rsidR="00950B30" w:rsidRDefault="00950B30" w:rsidP="00950B30">
      <w:pPr>
        <w:tabs>
          <w:tab w:val="left" w:pos="4905"/>
        </w:tabs>
        <w:spacing w:before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строка 02 </w:t>
      </w:r>
      <w:r>
        <w:rPr>
          <w:rFonts w:ascii="Times New Roman" w:hAnsi="Times New Roman"/>
          <w:sz w:val="24"/>
        </w:rPr>
        <w:sym w:font="Symbol" w:char="F0B3"/>
      </w:r>
      <w:r>
        <w:rPr>
          <w:rFonts w:ascii="Times New Roman" w:hAnsi="Times New Roman"/>
          <w:sz w:val="24"/>
        </w:rPr>
        <w:t xml:space="preserve"> строки 01 по графе 5</w:t>
      </w:r>
    </w:p>
    <w:p w:rsidR="00950B30" w:rsidRDefault="00950B30" w:rsidP="00950B30">
      <w:pPr>
        <w:tabs>
          <w:tab w:val="left" w:pos="4905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строка 10 </w:t>
      </w:r>
      <w:r>
        <w:rPr>
          <w:rFonts w:ascii="Times New Roman" w:hAnsi="Times New Roman"/>
          <w:sz w:val="24"/>
        </w:rPr>
        <w:sym w:font="Symbol" w:char="F03E"/>
      </w:r>
      <w:r>
        <w:rPr>
          <w:rFonts w:ascii="Times New Roman" w:hAnsi="Times New Roman"/>
          <w:sz w:val="24"/>
        </w:rPr>
        <w:t xml:space="preserve"> строки 02 по графе 5</w:t>
      </w:r>
    </w:p>
    <w:p w:rsidR="00950B30" w:rsidRDefault="00950B30" w:rsidP="00950B30">
      <w:pPr>
        <w:rPr>
          <w:rFonts w:ascii="Times New Roman" w:hAnsi="Times New Roman"/>
          <w:sz w:val="24"/>
        </w:rPr>
      </w:pPr>
    </w:p>
    <w:p w:rsidR="006E28CC" w:rsidRDefault="006E28CC"/>
    <w:sectPr w:rsidR="006E28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40" w:h="11907" w:orient="landscape" w:code="9"/>
      <w:pgMar w:top="1134" w:right="1021" w:bottom="1134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12" w:rsidRDefault="006E28C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12" w:rsidRDefault="006E28C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12" w:rsidRDefault="006E28CC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12" w:rsidRDefault="006E28CC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1D12" w:rsidRDefault="006E28CC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12" w:rsidRDefault="006E28CC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0B30">
      <w:rPr>
        <w:rStyle w:val="a9"/>
        <w:noProof/>
      </w:rPr>
      <w:t>2</w:t>
    </w:r>
    <w:r>
      <w:rPr>
        <w:rStyle w:val="a9"/>
      </w:rPr>
      <w:fldChar w:fldCharType="end"/>
    </w:r>
  </w:p>
  <w:p w:rsidR="00B11D12" w:rsidRDefault="006E28CC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12" w:rsidRDefault="006E28C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950B30"/>
    <w:rsid w:val="006E28CC"/>
    <w:rsid w:val="0095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0B30"/>
    <w:pPr>
      <w:keepNext/>
      <w:spacing w:before="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B30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envelope return"/>
    <w:basedOn w:val="a"/>
    <w:semiHidden/>
    <w:rsid w:val="00950B3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3">
    <w:name w:val="header"/>
    <w:basedOn w:val="a"/>
    <w:link w:val="a4"/>
    <w:semiHidden/>
    <w:rsid w:val="00950B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950B3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Plain Text"/>
    <w:basedOn w:val="a"/>
    <w:link w:val="a6"/>
    <w:semiHidden/>
    <w:rsid w:val="00950B3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50B30"/>
    <w:rPr>
      <w:rFonts w:ascii="Courier New" w:eastAsia="Times New Roman" w:hAnsi="Courier New" w:cs="Times New Roman"/>
      <w:sz w:val="20"/>
      <w:szCs w:val="20"/>
    </w:rPr>
  </w:style>
  <w:style w:type="paragraph" w:styleId="a7">
    <w:name w:val="Body Text"/>
    <w:basedOn w:val="a"/>
    <w:link w:val="a8"/>
    <w:semiHidden/>
    <w:rsid w:val="00950B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950B30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page number"/>
    <w:basedOn w:val="a0"/>
    <w:semiHidden/>
    <w:rsid w:val="00950B30"/>
  </w:style>
  <w:style w:type="paragraph" w:styleId="aa">
    <w:name w:val="footer"/>
    <w:basedOn w:val="a"/>
    <w:link w:val="ab"/>
    <w:semiHidden/>
    <w:rsid w:val="00950B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semiHidden/>
    <w:rsid w:val="00950B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1752</Words>
  <Characters>9989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2014-06-05T05:50:00Z</dcterms:created>
  <dcterms:modified xsi:type="dcterms:W3CDTF">2014-06-05T05:50:00Z</dcterms:modified>
</cp:coreProperties>
</file>