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786"/>
      </w:tblGrid>
      <w:tr w:rsidR="003F22C4" w:rsidTr="005B4EEB">
        <w:trPr>
          <w:trHeight w:val="1123"/>
        </w:trPr>
        <w:tc>
          <w:tcPr>
            <w:tcW w:w="4503" w:type="dxa"/>
          </w:tcPr>
          <w:p w:rsidR="003F22C4" w:rsidRDefault="003F22C4" w:rsidP="005B4EEB">
            <w:pPr>
              <w:jc w:val="center"/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3C3A52">
              <w:rPr>
                <w:rStyle w:val="fontstyle01"/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181225" cy="902858"/>
                  <wp:effectExtent l="19050" t="0" r="9525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157" cy="9106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3F22C4" w:rsidRPr="003F22C4" w:rsidRDefault="003F22C4" w:rsidP="003F22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Полезно знать: о</w:t>
            </w:r>
            <w:r w:rsidRPr="003F22C4">
              <w:rPr>
                <w:rFonts w:ascii="Times New Roman" w:hAnsi="Times New Roman" w:cs="Times New Roman"/>
                <w:b/>
                <w:sz w:val="32"/>
                <w:szCs w:val="32"/>
              </w:rPr>
              <w:t>бзор типичных ошибок кадастровых инженеров</w:t>
            </w:r>
          </w:p>
          <w:p w:rsidR="003F22C4" w:rsidRDefault="003F22C4" w:rsidP="003F22C4">
            <w:pPr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02F4A" w:rsidRPr="003F22C4" w:rsidRDefault="00902F4A" w:rsidP="003F2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F22C4" w:rsidRPr="003F22C4" w:rsidRDefault="003F22C4" w:rsidP="003F22C4">
      <w:pPr>
        <w:pStyle w:val="6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proofErr w:type="gramStart"/>
      <w:r w:rsidRPr="003F22C4">
        <w:rPr>
          <w:rFonts w:ascii="Times New Roman" w:hAnsi="Times New Roman" w:cs="Times New Roman"/>
          <w:b w:val="0"/>
          <w:sz w:val="27"/>
          <w:szCs w:val="27"/>
        </w:rPr>
        <w:t xml:space="preserve">Управление Федеральной службы государственной регистрации, кадастра и картографии по Курской области в целях  снижения количества принимаемых государственными регистраторами решений о приостановлении, отказе в осуществлении учетно-регистрационных действий по причине  наличия ошибок, допущенных кадастровыми инженерами при подготовке межевых и технических планов, актов обследования, карт-планов территории, подготовленных в результате выполнения кадастровых работ, выявило типовые ошибки кадастровых. </w:t>
      </w:r>
      <w:proofErr w:type="gramEnd"/>
    </w:p>
    <w:p w:rsidR="003F22C4" w:rsidRPr="003F22C4" w:rsidRDefault="003F22C4" w:rsidP="003F22C4">
      <w:pPr>
        <w:pStyle w:val="6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3F22C4">
        <w:rPr>
          <w:rFonts w:ascii="Times New Roman" w:hAnsi="Times New Roman" w:cs="Times New Roman"/>
          <w:b w:val="0"/>
          <w:sz w:val="27"/>
          <w:szCs w:val="27"/>
        </w:rPr>
        <w:t>Их можно подразделить на следующие виды:</w:t>
      </w:r>
    </w:p>
    <w:p w:rsidR="003F22C4" w:rsidRPr="003F22C4" w:rsidRDefault="003F22C4" w:rsidP="003F22C4">
      <w:pPr>
        <w:pStyle w:val="6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22C4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3F22C4">
        <w:rPr>
          <w:rFonts w:ascii="Times New Roman" w:hAnsi="Times New Roman" w:cs="Times New Roman"/>
          <w:sz w:val="27"/>
          <w:szCs w:val="27"/>
        </w:rPr>
        <w:t>Технические ошибки:</w:t>
      </w:r>
    </w:p>
    <w:p w:rsidR="003F22C4" w:rsidRPr="003F22C4" w:rsidRDefault="003F22C4" w:rsidP="003F22C4">
      <w:pPr>
        <w:pStyle w:val="6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3F22C4">
        <w:rPr>
          <w:rFonts w:ascii="Times New Roman" w:hAnsi="Times New Roman" w:cs="Times New Roman"/>
          <w:b w:val="0"/>
          <w:sz w:val="27"/>
          <w:szCs w:val="27"/>
        </w:rPr>
        <w:t xml:space="preserve"> XML файл межевого плана, технического плана  ранее был представлен с другим заявлением;</w:t>
      </w:r>
    </w:p>
    <w:p w:rsidR="003F22C4" w:rsidRPr="003F22C4" w:rsidRDefault="003F22C4" w:rsidP="003F22C4">
      <w:pPr>
        <w:pStyle w:val="6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3F22C4">
        <w:rPr>
          <w:rFonts w:ascii="Times New Roman" w:hAnsi="Times New Roman" w:cs="Times New Roman"/>
          <w:b w:val="0"/>
          <w:sz w:val="27"/>
          <w:szCs w:val="27"/>
        </w:rPr>
        <w:t>некорректно указаны кадастровые номера объектов недвижимости в XML файле межевого плана, технического плана;</w:t>
      </w:r>
    </w:p>
    <w:p w:rsidR="003F22C4" w:rsidRPr="003F22C4" w:rsidRDefault="003F22C4" w:rsidP="003F22C4">
      <w:pPr>
        <w:pStyle w:val="6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3F22C4">
        <w:rPr>
          <w:rFonts w:ascii="Times New Roman" w:hAnsi="Times New Roman" w:cs="Times New Roman"/>
          <w:b w:val="0"/>
          <w:sz w:val="27"/>
          <w:szCs w:val="27"/>
        </w:rPr>
        <w:t xml:space="preserve">сведения о координатах заполнены с ошибками (проверка на пространственный анализ отрицательная: самопересечение полигона, </w:t>
      </w:r>
      <w:proofErr w:type="spellStart"/>
      <w:r w:rsidRPr="003F22C4">
        <w:rPr>
          <w:rFonts w:ascii="Times New Roman" w:hAnsi="Times New Roman" w:cs="Times New Roman"/>
          <w:b w:val="0"/>
          <w:sz w:val="27"/>
          <w:szCs w:val="27"/>
        </w:rPr>
        <w:t>нетопокорректность</w:t>
      </w:r>
      <w:proofErr w:type="spellEnd"/>
      <w:r w:rsidRPr="003F22C4">
        <w:rPr>
          <w:rFonts w:ascii="Times New Roman" w:hAnsi="Times New Roman" w:cs="Times New Roman"/>
          <w:b w:val="0"/>
          <w:sz w:val="27"/>
          <w:szCs w:val="27"/>
        </w:rPr>
        <w:t>, повторяющиеся точки);</w:t>
      </w:r>
    </w:p>
    <w:p w:rsidR="003F22C4" w:rsidRPr="003F22C4" w:rsidRDefault="003F22C4" w:rsidP="003F22C4">
      <w:pPr>
        <w:pStyle w:val="6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22C4">
        <w:rPr>
          <w:rFonts w:ascii="Times New Roman" w:hAnsi="Times New Roman" w:cs="Times New Roman"/>
          <w:sz w:val="27"/>
          <w:szCs w:val="27"/>
        </w:rPr>
        <w:t>Нарушение приказа Министерства экономического развития Российской Федерации от 08.12.2015 № 921 «Об утверждении формы и состава сведений межевого плана, требований к его подготовке» (далее – Требования №921):</w:t>
      </w:r>
    </w:p>
    <w:p w:rsidR="003F22C4" w:rsidRPr="003F22C4" w:rsidRDefault="003F22C4" w:rsidP="003F22C4">
      <w:pPr>
        <w:pStyle w:val="6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3F22C4">
        <w:rPr>
          <w:rFonts w:ascii="Times New Roman" w:hAnsi="Times New Roman" w:cs="Times New Roman"/>
          <w:b w:val="0"/>
          <w:sz w:val="27"/>
          <w:szCs w:val="27"/>
        </w:rPr>
        <w:t>неверно указан номер кадастрового квартала, в пределах которого располагается образуемый земельный участок;</w:t>
      </w:r>
    </w:p>
    <w:p w:rsidR="003F22C4" w:rsidRPr="003F22C4" w:rsidRDefault="003F22C4" w:rsidP="003F22C4">
      <w:pPr>
        <w:pStyle w:val="6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3F22C4">
        <w:rPr>
          <w:rFonts w:ascii="Times New Roman" w:hAnsi="Times New Roman" w:cs="Times New Roman"/>
          <w:b w:val="0"/>
          <w:sz w:val="27"/>
          <w:szCs w:val="27"/>
        </w:rPr>
        <w:t>в межевом плане  не указаны предельные минимальный и максимальный размеры, соответствующие виду разрешенного использования земельного участка, а также реквизиты документов, устанавливающих такие размеры (п. 52 Требований № 921);</w:t>
      </w:r>
    </w:p>
    <w:p w:rsidR="003F22C4" w:rsidRPr="003F22C4" w:rsidRDefault="003F22C4" w:rsidP="003F22C4">
      <w:pPr>
        <w:pStyle w:val="6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3F22C4">
        <w:rPr>
          <w:rFonts w:ascii="Times New Roman" w:hAnsi="Times New Roman" w:cs="Times New Roman"/>
          <w:b w:val="0"/>
          <w:sz w:val="27"/>
          <w:szCs w:val="27"/>
        </w:rPr>
        <w:t>в графической части межевого плана не отображены границы всех смежных земельных участков, сведения ЕГРН о которых подлежат уточнению;</w:t>
      </w:r>
    </w:p>
    <w:p w:rsidR="003F22C4" w:rsidRPr="003F22C4" w:rsidRDefault="003F22C4" w:rsidP="003F22C4">
      <w:pPr>
        <w:pStyle w:val="6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3F22C4">
        <w:rPr>
          <w:rFonts w:ascii="Times New Roman" w:hAnsi="Times New Roman" w:cs="Times New Roman"/>
          <w:b w:val="0"/>
          <w:sz w:val="27"/>
          <w:szCs w:val="27"/>
        </w:rPr>
        <w:t>в составе межевого плана отсутствует Акт согласования местоположения границ земельного участка, либо не согласована одна из границ земельного участка (п.п. 82, 85 Требований № 921);</w:t>
      </w:r>
    </w:p>
    <w:p w:rsidR="003F22C4" w:rsidRPr="003F22C4" w:rsidRDefault="003F22C4" w:rsidP="003F22C4">
      <w:pPr>
        <w:pStyle w:val="6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3F22C4">
        <w:rPr>
          <w:rFonts w:ascii="Times New Roman" w:hAnsi="Times New Roman" w:cs="Times New Roman"/>
          <w:b w:val="0"/>
          <w:sz w:val="27"/>
          <w:szCs w:val="27"/>
        </w:rPr>
        <w:t>в межевом плане отсутствуют сведения о согласовании местоположения уточняемой границы земельного участка с лицами,  обладающими смежными земельными участками на праве, указанном в ч. 3 ст. 39 Федерального закона от 24.07.2007 № 221-ФЗ «О кадастровой деятельности» (далее - Закон о кадастровой деятельности). Границы смежного участка не установлены</w:t>
      </w:r>
      <w:proofErr w:type="gramStart"/>
      <w:r w:rsidRPr="003F22C4">
        <w:rPr>
          <w:rFonts w:ascii="Times New Roman" w:hAnsi="Times New Roman" w:cs="Times New Roman"/>
          <w:b w:val="0"/>
          <w:sz w:val="27"/>
          <w:szCs w:val="27"/>
        </w:rPr>
        <w:t>.</w:t>
      </w:r>
      <w:proofErr w:type="gramEnd"/>
      <w:r w:rsidRPr="003F22C4">
        <w:rPr>
          <w:rFonts w:ascii="Times New Roman" w:hAnsi="Times New Roman" w:cs="Times New Roman"/>
          <w:b w:val="0"/>
          <w:sz w:val="27"/>
          <w:szCs w:val="27"/>
        </w:rPr>
        <w:t xml:space="preserve"> (</w:t>
      </w:r>
      <w:proofErr w:type="gramStart"/>
      <w:r w:rsidRPr="003F22C4">
        <w:rPr>
          <w:rFonts w:ascii="Times New Roman" w:hAnsi="Times New Roman" w:cs="Times New Roman"/>
          <w:b w:val="0"/>
          <w:sz w:val="27"/>
          <w:szCs w:val="27"/>
        </w:rPr>
        <w:t>п</w:t>
      </w:r>
      <w:proofErr w:type="gramEnd"/>
      <w:r w:rsidRPr="003F22C4">
        <w:rPr>
          <w:rFonts w:ascii="Times New Roman" w:hAnsi="Times New Roman" w:cs="Times New Roman"/>
          <w:b w:val="0"/>
          <w:sz w:val="27"/>
          <w:szCs w:val="27"/>
        </w:rPr>
        <w:t>.п. 83, 84, 86, 87 Требований № 921);</w:t>
      </w:r>
    </w:p>
    <w:p w:rsidR="003F22C4" w:rsidRPr="003F22C4" w:rsidRDefault="003F22C4" w:rsidP="003F22C4">
      <w:pPr>
        <w:pStyle w:val="6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3F22C4">
        <w:rPr>
          <w:rFonts w:ascii="Times New Roman" w:hAnsi="Times New Roman" w:cs="Times New Roman"/>
          <w:b w:val="0"/>
          <w:sz w:val="27"/>
          <w:szCs w:val="27"/>
        </w:rPr>
        <w:t>в межевом плане  отсутствуют либо указаны не все объекты недвижимости, расположенные на данном земельном участке, при наличии таких объектов недвижимости в ЕГРН (п. 35 Требований № 921);</w:t>
      </w:r>
    </w:p>
    <w:p w:rsidR="003F22C4" w:rsidRPr="003F22C4" w:rsidRDefault="003F22C4" w:rsidP="003F2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22C4">
        <w:rPr>
          <w:rFonts w:ascii="Times New Roman" w:hAnsi="Times New Roman" w:cs="Times New Roman"/>
          <w:color w:val="000000"/>
          <w:sz w:val="27"/>
          <w:szCs w:val="27"/>
        </w:rPr>
        <w:t>межевые планы подготовлены с нарушениями пунктов 60, 61, 62 Требований № 921 (не заполнен реквизит 4 раздела «Сведения об уточняемых земельных участках»);</w:t>
      </w:r>
    </w:p>
    <w:p w:rsidR="003F22C4" w:rsidRPr="003F22C4" w:rsidRDefault="003F22C4" w:rsidP="003F22C4">
      <w:pPr>
        <w:pStyle w:val="6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</w:rPr>
      </w:pPr>
      <w:r w:rsidRPr="003F22C4">
        <w:rPr>
          <w:rFonts w:ascii="Times New Roman" w:hAnsi="Times New Roman" w:cs="Times New Roman"/>
          <w:b w:val="0"/>
          <w:color w:val="000000"/>
          <w:sz w:val="27"/>
          <w:szCs w:val="27"/>
        </w:rPr>
        <w:t>межевые планы подготовлены  с нарушением пункта 76 Требований № 921 (в разделе «Схема расположения земельных участков» не отображены земли общего пользования, земельные участки общего пользования, территории общего пользования);</w:t>
      </w:r>
    </w:p>
    <w:p w:rsidR="003F22C4" w:rsidRPr="003F22C4" w:rsidRDefault="003F22C4" w:rsidP="003F22C4">
      <w:pPr>
        <w:pStyle w:val="6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</w:rPr>
      </w:pPr>
      <w:r w:rsidRPr="003F22C4">
        <w:rPr>
          <w:rFonts w:ascii="Times New Roman" w:hAnsi="Times New Roman" w:cs="Times New Roman"/>
          <w:b w:val="0"/>
          <w:color w:val="000000"/>
          <w:sz w:val="27"/>
          <w:szCs w:val="27"/>
        </w:rPr>
        <w:lastRenderedPageBreak/>
        <w:t xml:space="preserve">в  приложение межевого плана не включены копии документов, предусмотренных пунктом 55 Требований № 921; </w:t>
      </w:r>
    </w:p>
    <w:p w:rsidR="003F22C4" w:rsidRPr="003F22C4" w:rsidRDefault="003F22C4" w:rsidP="003F22C4">
      <w:pPr>
        <w:pStyle w:val="6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</w:rPr>
      </w:pPr>
      <w:proofErr w:type="gramStart"/>
      <w:r w:rsidRPr="003F22C4">
        <w:rPr>
          <w:rFonts w:ascii="Times New Roman" w:hAnsi="Times New Roman" w:cs="Times New Roman"/>
          <w:b w:val="0"/>
          <w:color w:val="000000"/>
          <w:sz w:val="27"/>
          <w:szCs w:val="27"/>
        </w:rPr>
        <w:t>раздел «Сведения об обеспечении доступа (прохода или проезда от земель общего пользования, земельных участков общего пользования, территории общего пользования) к образуемым или измененным земельным участкам» межевых планов заполнен с нарушением пункта 56 Требований        № 921 (не все земельные участки, образованные путем раздела земельного участка, имеют непосредственный доступ к землям общего пользования, однако в соответствующем разделе межевых планов указано, что все образованные</w:t>
      </w:r>
      <w:proofErr w:type="gramEnd"/>
      <w:r w:rsidRPr="003F22C4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 земельные участки имеют непосредственный доступ к землям общего пользования);</w:t>
      </w:r>
    </w:p>
    <w:p w:rsidR="003F22C4" w:rsidRPr="003F22C4" w:rsidRDefault="003F22C4" w:rsidP="003F22C4">
      <w:pPr>
        <w:pStyle w:val="6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22C4">
        <w:rPr>
          <w:rFonts w:ascii="Times New Roman" w:hAnsi="Times New Roman" w:cs="Times New Roman"/>
          <w:sz w:val="27"/>
          <w:szCs w:val="27"/>
        </w:rPr>
        <w:t xml:space="preserve">В нарушение приказа Министерства экономического развития Российской Федерации от 18.12.2015 № 953 «Об утверждении формы технического плана и требований к его подготовке, состава содержащихся в нем сведений, а также формы декларации об объекте недвижимости, требований к ее подготовке, состава содержащихся в ней сведений» (далее </w:t>
      </w:r>
      <w:proofErr w:type="gramStart"/>
      <w:r w:rsidRPr="003F22C4">
        <w:rPr>
          <w:rFonts w:ascii="Times New Roman" w:hAnsi="Times New Roman" w:cs="Times New Roman"/>
          <w:sz w:val="27"/>
          <w:szCs w:val="27"/>
        </w:rPr>
        <w:t>–Т</w:t>
      </w:r>
      <w:proofErr w:type="gramEnd"/>
      <w:r w:rsidRPr="003F22C4">
        <w:rPr>
          <w:rFonts w:ascii="Times New Roman" w:hAnsi="Times New Roman" w:cs="Times New Roman"/>
          <w:sz w:val="27"/>
          <w:szCs w:val="27"/>
        </w:rPr>
        <w:t>ребования №953):</w:t>
      </w:r>
    </w:p>
    <w:p w:rsidR="003F22C4" w:rsidRPr="003F22C4" w:rsidRDefault="003F22C4" w:rsidP="003F22C4">
      <w:pPr>
        <w:pStyle w:val="6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3F22C4">
        <w:rPr>
          <w:rFonts w:ascii="Times New Roman" w:hAnsi="Times New Roman" w:cs="Times New Roman"/>
          <w:b w:val="0"/>
          <w:sz w:val="27"/>
          <w:szCs w:val="27"/>
        </w:rPr>
        <w:t>в техническом плане  отсутствуют сведения о земельном участке, либо указаны не все земельные участки, в пределах которых располагается ОКС (п. 43 Требований № 953);</w:t>
      </w:r>
    </w:p>
    <w:p w:rsidR="003F22C4" w:rsidRPr="003F22C4" w:rsidRDefault="003F22C4" w:rsidP="003F22C4">
      <w:pPr>
        <w:pStyle w:val="6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3F22C4">
        <w:rPr>
          <w:rFonts w:ascii="Times New Roman" w:hAnsi="Times New Roman" w:cs="Times New Roman"/>
          <w:b w:val="0"/>
          <w:sz w:val="27"/>
          <w:szCs w:val="27"/>
        </w:rPr>
        <w:t>в техническом плане, подготовленном в отношении объекта незавершенного строительства, не указаны проектируемое назначение ОКС (п.43 Требований № 953);</w:t>
      </w:r>
    </w:p>
    <w:p w:rsidR="003F22C4" w:rsidRPr="003F22C4" w:rsidRDefault="003F22C4" w:rsidP="003F22C4">
      <w:pPr>
        <w:pStyle w:val="6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3F22C4">
        <w:rPr>
          <w:rFonts w:ascii="Times New Roman" w:hAnsi="Times New Roman" w:cs="Times New Roman"/>
          <w:b w:val="0"/>
          <w:sz w:val="27"/>
          <w:szCs w:val="27"/>
        </w:rPr>
        <w:t>выявлены расхождения в характеристиках объекта недвижимости (год ввода в эксплуатацию, год завершения строительства, количество этажей, назначение сооружения), указанных в техническом плане и документах, на основании которых подготовлен такой технический план (п. 41 Требований №953);</w:t>
      </w:r>
    </w:p>
    <w:p w:rsidR="003F22C4" w:rsidRPr="003F22C4" w:rsidRDefault="003F22C4" w:rsidP="003F22C4">
      <w:pPr>
        <w:pStyle w:val="6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proofErr w:type="gramStart"/>
      <w:r w:rsidRPr="003F22C4">
        <w:rPr>
          <w:rFonts w:ascii="Times New Roman" w:hAnsi="Times New Roman" w:cs="Times New Roman"/>
          <w:b w:val="0"/>
          <w:sz w:val="27"/>
          <w:szCs w:val="27"/>
        </w:rPr>
        <w:t>выявлены расхождения в сведениях о расположении объекта капитального строительства в кадастровом квартале и (или) в пределах земельного участка, указанных в разделе «Характеристики ОН»  технического плана, а также его графической части и результатах отображения на дежурной кадастровой карте объекта  (в пределах иного земельного участка и (или), иного кадастрового квартала), согласно указанным в техническом плане координатам (п. 34, 43 Требований № 953);</w:t>
      </w:r>
      <w:proofErr w:type="gramEnd"/>
    </w:p>
    <w:p w:rsidR="003F22C4" w:rsidRPr="003F22C4" w:rsidRDefault="003F22C4" w:rsidP="003F22C4">
      <w:pPr>
        <w:pStyle w:val="6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3F22C4">
        <w:rPr>
          <w:rFonts w:ascii="Times New Roman" w:hAnsi="Times New Roman" w:cs="Times New Roman"/>
          <w:b w:val="0"/>
          <w:sz w:val="27"/>
          <w:szCs w:val="27"/>
        </w:rPr>
        <w:t>в техническом плане неверно определена площадь объектов недвижимости (определение площади не соответствует требованиями к определению площади здания, сооружения и помещения, утвержденным Приказом Минэкономразвития России от 01.03.2016 № 90) (пп.13 п.43 Требований № 953);</w:t>
      </w:r>
    </w:p>
    <w:p w:rsidR="003F22C4" w:rsidRPr="003F22C4" w:rsidRDefault="003F22C4" w:rsidP="003F22C4">
      <w:pPr>
        <w:pStyle w:val="6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3F22C4">
        <w:rPr>
          <w:rFonts w:ascii="Times New Roman" w:hAnsi="Times New Roman" w:cs="Times New Roman"/>
          <w:b w:val="0"/>
          <w:sz w:val="27"/>
          <w:szCs w:val="27"/>
        </w:rPr>
        <w:t xml:space="preserve">в составе приложений к Декларации, на основании которой подготовлен технический план, отсутствуют </w:t>
      </w:r>
      <w:proofErr w:type="spellStart"/>
      <w:r w:rsidRPr="003F22C4">
        <w:rPr>
          <w:rFonts w:ascii="Times New Roman" w:hAnsi="Times New Roman" w:cs="Times New Roman"/>
          <w:b w:val="0"/>
          <w:sz w:val="27"/>
          <w:szCs w:val="27"/>
        </w:rPr>
        <w:t>правоудостоверяющие</w:t>
      </w:r>
      <w:proofErr w:type="spellEnd"/>
      <w:r w:rsidRPr="003F22C4">
        <w:rPr>
          <w:rFonts w:ascii="Times New Roman" w:hAnsi="Times New Roman" w:cs="Times New Roman"/>
          <w:b w:val="0"/>
          <w:sz w:val="27"/>
          <w:szCs w:val="27"/>
        </w:rPr>
        <w:t xml:space="preserve"> документы на земельный участок, на котором находится объект (п. 24 Приложения 4 Требований № 953);</w:t>
      </w:r>
    </w:p>
    <w:p w:rsidR="003F22C4" w:rsidRPr="003F22C4" w:rsidRDefault="003F22C4" w:rsidP="003F22C4">
      <w:pPr>
        <w:pStyle w:val="6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</w:rPr>
      </w:pPr>
      <w:r w:rsidRPr="003F22C4">
        <w:rPr>
          <w:rFonts w:ascii="Times New Roman" w:hAnsi="Times New Roman" w:cs="Times New Roman"/>
          <w:b w:val="0"/>
          <w:color w:val="000000"/>
          <w:sz w:val="27"/>
          <w:szCs w:val="27"/>
        </w:rPr>
        <w:t>в технических планах  отсутствуют Планы этажей (пункт 51 Требований                  № 953);</w:t>
      </w:r>
    </w:p>
    <w:p w:rsidR="003F22C4" w:rsidRPr="003F22C4" w:rsidRDefault="003F22C4" w:rsidP="003F22C4">
      <w:pPr>
        <w:pStyle w:val="6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</w:rPr>
      </w:pPr>
      <w:r w:rsidRPr="003F22C4">
        <w:rPr>
          <w:rFonts w:ascii="Times New Roman" w:hAnsi="Times New Roman" w:cs="Times New Roman"/>
          <w:b w:val="0"/>
          <w:color w:val="000000"/>
          <w:sz w:val="27"/>
          <w:szCs w:val="27"/>
        </w:rPr>
        <w:t>в технических планах  отсутствуют документы, на основании которых подготовлен раздел «План этажа» (п.п. 20, 51 Требований № 953);</w:t>
      </w:r>
    </w:p>
    <w:p w:rsidR="003F22C4" w:rsidRPr="003F22C4" w:rsidRDefault="003F22C4" w:rsidP="003F22C4">
      <w:pPr>
        <w:pStyle w:val="6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</w:rPr>
      </w:pPr>
      <w:r w:rsidRPr="003F22C4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в состав приложения к декларации об объекте недвижимости не включены копии правоустанавливающих, </w:t>
      </w:r>
      <w:proofErr w:type="spellStart"/>
      <w:r w:rsidRPr="003F22C4">
        <w:rPr>
          <w:rFonts w:ascii="Times New Roman" w:hAnsi="Times New Roman" w:cs="Times New Roman"/>
          <w:b w:val="0"/>
          <w:color w:val="000000"/>
          <w:sz w:val="27"/>
          <w:szCs w:val="27"/>
        </w:rPr>
        <w:t>правоудостоверяющих</w:t>
      </w:r>
      <w:proofErr w:type="spellEnd"/>
      <w:r w:rsidRPr="003F22C4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 документов на объект недвижимости (земельный участок, на котором находится объект недвижимости), а также копии документов, подтверждающих полномочия представителя правообладателя, а включены в состав приложения технического плана (пункт 24 Требований к подготовке декларации об объекте недвижимости и </w:t>
      </w:r>
      <w:proofErr w:type="gramStart"/>
      <w:r w:rsidRPr="003F22C4">
        <w:rPr>
          <w:rFonts w:ascii="Times New Roman" w:hAnsi="Times New Roman" w:cs="Times New Roman"/>
          <w:b w:val="0"/>
          <w:color w:val="000000"/>
          <w:sz w:val="27"/>
          <w:szCs w:val="27"/>
        </w:rPr>
        <w:t>состава</w:t>
      </w:r>
      <w:proofErr w:type="gramEnd"/>
      <w:r w:rsidRPr="003F22C4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 содержащихся в ней сведений, утвержденных приказом Минэкономразвития России от 18.12.2015 № 953); </w:t>
      </w:r>
    </w:p>
    <w:p w:rsidR="003F22C4" w:rsidRPr="003F22C4" w:rsidRDefault="003F22C4" w:rsidP="003F22C4">
      <w:pPr>
        <w:pStyle w:val="6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</w:rPr>
      </w:pPr>
      <w:r w:rsidRPr="003F22C4">
        <w:rPr>
          <w:rFonts w:ascii="Times New Roman" w:hAnsi="Times New Roman" w:cs="Times New Roman"/>
          <w:b w:val="0"/>
          <w:color w:val="000000"/>
          <w:sz w:val="27"/>
          <w:szCs w:val="27"/>
        </w:rPr>
        <w:lastRenderedPageBreak/>
        <w:t xml:space="preserve">в разделе «Исходные данные» технического плана отсутствуют реквизиты документов, содержащих сведения ЕГРН (пункт 19 Требований № 953). </w:t>
      </w:r>
    </w:p>
    <w:p w:rsidR="003F22C4" w:rsidRPr="003F22C4" w:rsidRDefault="003F22C4" w:rsidP="003F22C4">
      <w:pPr>
        <w:pStyle w:val="6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22C4">
        <w:rPr>
          <w:rFonts w:ascii="Times New Roman" w:hAnsi="Times New Roman" w:cs="Times New Roman"/>
          <w:sz w:val="27"/>
          <w:szCs w:val="27"/>
        </w:rPr>
        <w:t xml:space="preserve">Иные нарушения: </w:t>
      </w:r>
    </w:p>
    <w:p w:rsidR="003F22C4" w:rsidRPr="003F22C4" w:rsidRDefault="003F22C4" w:rsidP="003F2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22C4">
        <w:rPr>
          <w:rFonts w:ascii="Times New Roman" w:hAnsi="Times New Roman" w:cs="Times New Roman"/>
          <w:sz w:val="27"/>
          <w:szCs w:val="27"/>
        </w:rPr>
        <w:t>вид разрешенного</w:t>
      </w:r>
      <w:r w:rsidRPr="003F22C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3F22C4">
        <w:rPr>
          <w:rFonts w:ascii="Times New Roman" w:hAnsi="Times New Roman" w:cs="Times New Roman"/>
          <w:sz w:val="27"/>
          <w:szCs w:val="27"/>
        </w:rPr>
        <w:t xml:space="preserve">использования, указанный в межевом плане, образуемого земельного участка не соответствует классификатору видов разрешенного использования, утвержденному </w:t>
      </w:r>
      <w:r w:rsidRPr="003F22C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3F22C4">
        <w:rPr>
          <w:rFonts w:ascii="Times New Roman" w:hAnsi="Times New Roman" w:cs="Times New Roman"/>
          <w:sz w:val="27"/>
          <w:szCs w:val="27"/>
        </w:rPr>
        <w:t>приказом Минэкономразвития России от 01.09.2014 № 540;</w:t>
      </w:r>
    </w:p>
    <w:p w:rsidR="003F22C4" w:rsidRPr="003F22C4" w:rsidRDefault="003F22C4" w:rsidP="003F22C4">
      <w:pPr>
        <w:pStyle w:val="6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3F22C4">
        <w:rPr>
          <w:rFonts w:ascii="Times New Roman" w:hAnsi="Times New Roman" w:cs="Times New Roman"/>
          <w:b w:val="0"/>
          <w:sz w:val="27"/>
          <w:szCs w:val="27"/>
        </w:rPr>
        <w:t xml:space="preserve">технический план  подготовлен на основании Декларации, при этом отсутствует подтверждение, что законодательством Российской Федерации в отношении объекта недвижимости, для ГКУ/ГРП которого подано заявление с техническим планом, не предусмотрены подготовка и (или) выдача документов, указанных в Федеральном законе от 13.07.2015 № 218-ФЗ «О государственной регистрации недвижимости» (далее – Закон № 218-ФЗ) (проектная документация, разрешение на строительство, технический </w:t>
      </w:r>
      <w:proofErr w:type="gramStart"/>
      <w:r w:rsidRPr="003F22C4">
        <w:rPr>
          <w:rFonts w:ascii="Times New Roman" w:hAnsi="Times New Roman" w:cs="Times New Roman"/>
          <w:b w:val="0"/>
          <w:sz w:val="27"/>
          <w:szCs w:val="27"/>
        </w:rPr>
        <w:t>паспорт</w:t>
      </w:r>
      <w:proofErr w:type="gramEnd"/>
      <w:r w:rsidRPr="003F22C4">
        <w:rPr>
          <w:rFonts w:ascii="Times New Roman" w:hAnsi="Times New Roman" w:cs="Times New Roman"/>
          <w:b w:val="0"/>
          <w:sz w:val="27"/>
          <w:szCs w:val="27"/>
        </w:rPr>
        <w:t xml:space="preserve"> выданный до 01.01.2013, разрешения на ввод (при подготовке ТП помещения, </w:t>
      </w:r>
      <w:proofErr w:type="spellStart"/>
      <w:r w:rsidRPr="003F22C4">
        <w:rPr>
          <w:rFonts w:ascii="Times New Roman" w:hAnsi="Times New Roman" w:cs="Times New Roman"/>
          <w:b w:val="0"/>
          <w:sz w:val="27"/>
          <w:szCs w:val="27"/>
        </w:rPr>
        <w:t>машино</w:t>
      </w:r>
      <w:proofErr w:type="spellEnd"/>
      <w:r w:rsidRPr="003F22C4">
        <w:rPr>
          <w:rFonts w:ascii="Times New Roman" w:hAnsi="Times New Roman" w:cs="Times New Roman"/>
          <w:b w:val="0"/>
          <w:sz w:val="27"/>
          <w:szCs w:val="27"/>
        </w:rPr>
        <w:t>-места), разрешение на ввод, выданное до 13.07.2015);</w:t>
      </w:r>
    </w:p>
    <w:p w:rsidR="003F22C4" w:rsidRPr="003F22C4" w:rsidRDefault="003F22C4" w:rsidP="003F22C4">
      <w:pPr>
        <w:pStyle w:val="6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3F22C4">
        <w:rPr>
          <w:rFonts w:ascii="Times New Roman" w:hAnsi="Times New Roman" w:cs="Times New Roman"/>
          <w:b w:val="0"/>
          <w:sz w:val="27"/>
          <w:szCs w:val="27"/>
        </w:rPr>
        <w:t>выявлены разночтения информации, содержащейся в разделах межевого плана и в заключени</w:t>
      </w:r>
      <w:proofErr w:type="gramStart"/>
      <w:r w:rsidRPr="003F22C4">
        <w:rPr>
          <w:rFonts w:ascii="Times New Roman" w:hAnsi="Times New Roman" w:cs="Times New Roman"/>
          <w:b w:val="0"/>
          <w:sz w:val="27"/>
          <w:szCs w:val="27"/>
        </w:rPr>
        <w:t>и</w:t>
      </w:r>
      <w:proofErr w:type="gramEnd"/>
      <w:r w:rsidRPr="003F22C4">
        <w:rPr>
          <w:rFonts w:ascii="Times New Roman" w:hAnsi="Times New Roman" w:cs="Times New Roman"/>
          <w:b w:val="0"/>
          <w:sz w:val="27"/>
          <w:szCs w:val="27"/>
        </w:rPr>
        <w:t xml:space="preserve"> кадастрового инженера;</w:t>
      </w:r>
    </w:p>
    <w:p w:rsidR="003F22C4" w:rsidRPr="003F22C4" w:rsidRDefault="003F22C4" w:rsidP="003F22C4">
      <w:pPr>
        <w:pStyle w:val="6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proofErr w:type="gramStart"/>
      <w:r w:rsidRPr="003F22C4">
        <w:rPr>
          <w:rFonts w:ascii="Times New Roman" w:hAnsi="Times New Roman" w:cs="Times New Roman"/>
          <w:b w:val="0"/>
          <w:sz w:val="27"/>
          <w:szCs w:val="27"/>
        </w:rPr>
        <w:t>использование неактуальных сведений ЕГРН, что приводит к приостановлению учета по причине «границы земельного участка, о государственном кадастровом учете которого и (или) государственной регистрации прав на который представлено заявление, пересекают границы другого земельного участка, сведения о котором содержатся в Едином государственном реестре недвижимости» (за исключением случая, если другой земельный участок является преобразуемым объектом недвижимости, а также случаев, предусмотренных пунктом 20.1 настоящей</w:t>
      </w:r>
      <w:proofErr w:type="gramEnd"/>
      <w:r w:rsidRPr="003F22C4">
        <w:rPr>
          <w:rFonts w:ascii="Times New Roman" w:hAnsi="Times New Roman" w:cs="Times New Roman"/>
          <w:b w:val="0"/>
          <w:sz w:val="27"/>
          <w:szCs w:val="27"/>
        </w:rPr>
        <w:t xml:space="preserve"> части и частями 1 и 2 статьи 60.2 настоящего Закона №218-ФЗ. </w:t>
      </w:r>
    </w:p>
    <w:p w:rsidR="003F22C4" w:rsidRPr="003F22C4" w:rsidRDefault="003F22C4" w:rsidP="003F22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F22C4">
        <w:rPr>
          <w:rFonts w:ascii="Times New Roman" w:eastAsia="Times New Roman" w:hAnsi="Times New Roman" w:cs="Times New Roman"/>
          <w:sz w:val="27"/>
          <w:szCs w:val="27"/>
        </w:rPr>
        <w:t xml:space="preserve">Данные ошибки это лишь небольшая часть нарушений действующего законодательства, допускаемых кадастровыми инженерами. При этом решения о приостановлении (отказе) при предоставлении государственных услуг Росреестра по государственному кадастровому учету и (или) государственной  регистрации прав на недвижимое имущество принимаются государственными регистраторами по причинам, устранение которых зависит от качественной работы кадастровых инженеров. </w:t>
      </w:r>
    </w:p>
    <w:p w:rsidR="003F22C4" w:rsidRPr="003F22C4" w:rsidRDefault="003F22C4" w:rsidP="003F22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3F22C4">
        <w:rPr>
          <w:rFonts w:ascii="Times New Roman" w:eastAsia="Times New Roman" w:hAnsi="Times New Roman" w:cs="Times New Roman"/>
          <w:sz w:val="27"/>
          <w:szCs w:val="27"/>
        </w:rPr>
        <w:t xml:space="preserve">Для достижения максимально низких показателей принятия решений о  приостановлении (отказе) государственного кадастрового учета и (или) государственной регистрации прав на недвижимое имущество по вине кадастровых инженеров, Управлением проводится и будет в дальнейшем </w:t>
      </w:r>
      <w:r w:rsidRPr="003F22C4">
        <w:rPr>
          <w:rFonts w:ascii="Times New Roman" w:eastAsia="Times New Roman" w:hAnsi="Times New Roman" w:cs="Times New Roman"/>
          <w:color w:val="000000"/>
          <w:sz w:val="27"/>
          <w:szCs w:val="27"/>
        </w:rPr>
        <w:t>проводиться на регулярной основе разъяснительная работа с кадастровыми инженерами, что позволит избежать в дальнейшем типичных ошибок, наиболее часто допускаемых при подготовке документов, необходимых для осуществления государственного кадастрового учета.</w:t>
      </w:r>
      <w:proofErr w:type="gramEnd"/>
      <w:r w:rsidRPr="003F22C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Тесное сотрудничество в данном направлении необходимо и целесообразно, так как от него напрямую зависит качество оказания государственных услуг Росреестра гражданам.</w:t>
      </w:r>
    </w:p>
    <w:p w:rsidR="002567C5" w:rsidRPr="003F22C4" w:rsidRDefault="003F22C4" w:rsidP="003F2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2C4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2567C5" w:rsidRPr="003F22C4" w:rsidSect="003F22C4">
      <w:pgSz w:w="11906" w:h="16838"/>
      <w:pgMar w:top="1134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58C"/>
    <w:rsid w:val="0037386E"/>
    <w:rsid w:val="003F22C4"/>
    <w:rsid w:val="004630A9"/>
    <w:rsid w:val="005F4121"/>
    <w:rsid w:val="006306A5"/>
    <w:rsid w:val="00651CD1"/>
    <w:rsid w:val="00902F4A"/>
    <w:rsid w:val="00A04C34"/>
    <w:rsid w:val="00A520D1"/>
    <w:rsid w:val="00A64F87"/>
    <w:rsid w:val="00B50F9C"/>
    <w:rsid w:val="00BA7825"/>
    <w:rsid w:val="00C17613"/>
    <w:rsid w:val="00C314F5"/>
    <w:rsid w:val="00D326A6"/>
    <w:rsid w:val="00D63DED"/>
    <w:rsid w:val="00D81C25"/>
    <w:rsid w:val="00F1658C"/>
    <w:rsid w:val="00FD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3F22C4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3F22C4"/>
  </w:style>
  <w:style w:type="character" w:customStyle="1" w:styleId="6">
    <w:name w:val="Основной текст (6)_"/>
    <w:basedOn w:val="a0"/>
    <w:link w:val="60"/>
    <w:rsid w:val="003F22C4"/>
    <w:rPr>
      <w:b/>
      <w:bCs/>
      <w:spacing w:val="-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F22C4"/>
    <w:pPr>
      <w:widowControl w:val="0"/>
      <w:shd w:val="clear" w:color="auto" w:fill="FFFFFF"/>
      <w:spacing w:after="60" w:line="293" w:lineRule="exact"/>
      <w:jc w:val="center"/>
    </w:pPr>
    <w:rPr>
      <w:b/>
      <w:bCs/>
      <w:spacing w:val="-3"/>
    </w:rPr>
  </w:style>
  <w:style w:type="character" w:customStyle="1" w:styleId="1">
    <w:name w:val="Основной текст Знак1"/>
    <w:basedOn w:val="a0"/>
    <w:link w:val="a3"/>
    <w:rsid w:val="003F22C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fontstyle01">
    <w:name w:val="fontstyle01"/>
    <w:basedOn w:val="a0"/>
    <w:rsid w:val="003F22C4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table" w:styleId="a5">
    <w:name w:val="Table Grid"/>
    <w:basedOn w:val="a1"/>
    <w:uiPriority w:val="59"/>
    <w:rsid w:val="003F2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F2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22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3F22C4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3F22C4"/>
  </w:style>
  <w:style w:type="character" w:customStyle="1" w:styleId="6">
    <w:name w:val="Основной текст (6)_"/>
    <w:basedOn w:val="a0"/>
    <w:link w:val="60"/>
    <w:rsid w:val="003F22C4"/>
    <w:rPr>
      <w:b/>
      <w:bCs/>
      <w:spacing w:val="-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F22C4"/>
    <w:pPr>
      <w:widowControl w:val="0"/>
      <w:shd w:val="clear" w:color="auto" w:fill="FFFFFF"/>
      <w:spacing w:after="60" w:line="293" w:lineRule="exact"/>
      <w:jc w:val="center"/>
    </w:pPr>
    <w:rPr>
      <w:b/>
      <w:bCs/>
      <w:spacing w:val="-3"/>
    </w:rPr>
  </w:style>
  <w:style w:type="character" w:customStyle="1" w:styleId="1">
    <w:name w:val="Основной текст Знак1"/>
    <w:basedOn w:val="a0"/>
    <w:link w:val="a3"/>
    <w:rsid w:val="003F22C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fontstyle01">
    <w:name w:val="fontstyle01"/>
    <w:basedOn w:val="a0"/>
    <w:rsid w:val="003F22C4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table" w:styleId="a5">
    <w:name w:val="Table Grid"/>
    <w:basedOn w:val="a1"/>
    <w:uiPriority w:val="59"/>
    <w:rsid w:val="003F2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F2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22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Азарова Ю В</dc:creator>
  <cp:lastModifiedBy>elena</cp:lastModifiedBy>
  <cp:revision>2</cp:revision>
  <cp:lastPrinted>2018-04-26T09:22:00Z</cp:lastPrinted>
  <dcterms:created xsi:type="dcterms:W3CDTF">2018-04-27T11:27:00Z</dcterms:created>
  <dcterms:modified xsi:type="dcterms:W3CDTF">2018-04-27T11:27:00Z</dcterms:modified>
</cp:coreProperties>
</file>