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149" w:rsidRDefault="00462149" w:rsidP="00462149">
      <w:pPr>
        <w:pStyle w:val="a3"/>
        <w:spacing w:line="276" w:lineRule="auto"/>
        <w:ind w:firstLine="709"/>
        <w:jc w:val="center"/>
        <w:rPr>
          <w:rStyle w:val="a4"/>
          <w:rFonts w:ascii="Segoe UI" w:hAnsi="Segoe UI" w:cs="Segoe UI"/>
          <w:b w:val="0"/>
          <w:sz w:val="32"/>
          <w:szCs w:val="32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502285</wp:posOffset>
            </wp:positionH>
            <wp:positionV relativeFrom="paragraph">
              <wp:posOffset>-26670</wp:posOffset>
            </wp:positionV>
            <wp:extent cx="2418715" cy="923925"/>
            <wp:effectExtent l="19050" t="0" r="635" b="0"/>
            <wp:wrapSquare wrapText="bothSides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a4"/>
          <w:rFonts w:ascii="Segoe UI" w:hAnsi="Segoe UI" w:cs="Segoe UI"/>
          <w:b w:val="0"/>
          <w:sz w:val="32"/>
          <w:szCs w:val="32"/>
          <w:bdr w:val="none" w:sz="0" w:space="0" w:color="auto" w:frame="1"/>
          <w:shd w:val="clear" w:color="auto" w:fill="FFFFFF"/>
        </w:rPr>
        <w:t>Какую информацию можно получить с помощью публичной кадастровой карты</w:t>
      </w:r>
    </w:p>
    <w:p w:rsidR="00462149" w:rsidRDefault="00462149" w:rsidP="00462149">
      <w:pPr>
        <w:pStyle w:val="a3"/>
        <w:spacing w:line="276" w:lineRule="auto"/>
        <w:ind w:firstLine="709"/>
        <w:jc w:val="both"/>
        <w:rPr>
          <w:rStyle w:val="a4"/>
          <w:rFonts w:ascii="Segoe UI" w:hAnsi="Segoe UI" w:cs="Segoe UI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462149" w:rsidRDefault="00462149" w:rsidP="00462149">
      <w:pPr>
        <w:pStyle w:val="a3"/>
        <w:spacing w:line="276" w:lineRule="auto"/>
        <w:ind w:firstLine="709"/>
        <w:jc w:val="both"/>
      </w:pPr>
      <w:r>
        <w:rPr>
          <w:rStyle w:val="a4"/>
          <w:rFonts w:ascii="Segoe UI" w:hAnsi="Segoe UI" w:cs="Segoe UI"/>
          <w:b w:val="0"/>
          <w:sz w:val="24"/>
          <w:szCs w:val="24"/>
          <w:bdr w:val="none" w:sz="0" w:space="0" w:color="auto" w:frame="1"/>
          <w:shd w:val="clear" w:color="auto" w:fill="FFFFFF"/>
        </w:rPr>
        <w:t>Публичная кадастровая карта</w:t>
      </w:r>
      <w:r>
        <w:rPr>
          <w:rFonts w:ascii="Segoe UI" w:hAnsi="Segoe UI" w:cs="Segoe UI"/>
          <w:sz w:val="24"/>
          <w:szCs w:val="24"/>
          <w:shd w:val="clear" w:color="auto" w:fill="FFFFFF"/>
        </w:rPr>
        <w:t> – это всероссийский справочно-информационный ресурс объектов недвижимости. Данный сервис представлен интернет порталом Росреестра по адресу http://pkk5.rosreestr.ru.</w:t>
      </w:r>
    </w:p>
    <w:p w:rsidR="00462149" w:rsidRDefault="00462149" w:rsidP="00462149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  <w:shd w:val="clear" w:color="auto" w:fill="FFFFFF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>Информация, содержащаяся на публичной кадастровой карте, является общедоступной.</w:t>
      </w:r>
      <w:bookmarkStart w:id="0" w:name="_GoBack"/>
      <w:bookmarkEnd w:id="0"/>
    </w:p>
    <w:p w:rsidR="00462149" w:rsidRDefault="00462149" w:rsidP="00462149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Как правило, данный сервис используют тогда, когда требуется оперативное уточнение данных о конкретном земельном участке или объекте капитального строительства в Российской Федерации. Поиск необходимого объекта ведется по кадастровому номеру или по адресу. Кадастровый номер объекта недвижимости можно узнать на портале Росреестра с помощью сервиса «Справочная информация по объектам недвижимости в режиме </w:t>
      </w:r>
      <w:proofErr w:type="spellStart"/>
      <w:r>
        <w:rPr>
          <w:rFonts w:ascii="Segoe UI" w:hAnsi="Segoe UI" w:cs="Segoe UI"/>
          <w:sz w:val="24"/>
          <w:szCs w:val="24"/>
        </w:rPr>
        <w:t>on-line</w:t>
      </w:r>
      <w:proofErr w:type="spellEnd"/>
      <w:r>
        <w:rPr>
          <w:rFonts w:ascii="Segoe UI" w:hAnsi="Segoe UI" w:cs="Segoe UI"/>
          <w:sz w:val="24"/>
          <w:szCs w:val="24"/>
        </w:rPr>
        <w:t>».</w:t>
      </w:r>
    </w:p>
    <w:p w:rsidR="00462149" w:rsidRDefault="00462149" w:rsidP="00462149">
      <w:pPr>
        <w:pStyle w:val="a3"/>
        <w:spacing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Сведения, представленные на публичной кадастровой карте по всем объектам – это: статус объекта недвижимости, адрес, форма собственности, кадастровая стоимость, площадь, сведения о кадастровом инженере, выполнившем работы, в отношении объекта, дата постановки на учет.</w:t>
      </w:r>
    </w:p>
    <w:p w:rsidR="00462149" w:rsidRDefault="00462149" w:rsidP="00462149">
      <w:pPr>
        <w:pStyle w:val="a3"/>
        <w:spacing w:line="276" w:lineRule="auto"/>
        <w:ind w:firstLine="709"/>
        <w:jc w:val="both"/>
        <w:rPr>
          <w:rFonts w:ascii="Segoe UI" w:eastAsia="Times New Roman" w:hAnsi="Segoe UI" w:cs="Segoe UI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>Также на публичной кадастровой карте представлены общедоступные кадастровые сведения о  единицах кадастрового деления, территориальных зонах, зонах с особыми условиями использования территории, государственной границе РФ, границах между субъектами РФ, границах муниципальных районов и округов, населенных пунктов, геодезической основе кадастра, схемах расположения земельных участков, об особых экономических зонах.</w:t>
      </w:r>
    </w:p>
    <w:p w:rsidR="00462149" w:rsidRDefault="00462149" w:rsidP="00462149">
      <w:pPr>
        <w:pStyle w:val="a3"/>
        <w:spacing w:line="276" w:lineRule="auto"/>
        <w:ind w:firstLine="709"/>
        <w:jc w:val="both"/>
        <w:rPr>
          <w:rFonts w:ascii="Segoe UI" w:hAnsi="Segoe UI" w:cs="Segoe UI"/>
          <w:color w:val="515151"/>
          <w:sz w:val="24"/>
          <w:szCs w:val="24"/>
        </w:rPr>
      </w:pPr>
      <w:r>
        <w:rPr>
          <w:rFonts w:ascii="Segoe UI" w:eastAsia="Times New Roman" w:hAnsi="Segoe UI" w:cs="Segoe UI"/>
          <w:sz w:val="24"/>
          <w:szCs w:val="24"/>
        </w:rPr>
        <w:t xml:space="preserve">На сервисе существует несколько видов тематических карт: по форме собственности, по кадастровой стоимости, по категории земель и др. </w:t>
      </w:r>
      <w:r>
        <w:rPr>
          <w:rFonts w:ascii="Segoe UI" w:hAnsi="Segoe UI" w:cs="Segoe UI"/>
          <w:sz w:val="24"/>
          <w:szCs w:val="24"/>
        </w:rPr>
        <w:t>Чтобы переключиться с одной на другую, стоит использовать инструментарий под названием «Управление картой».</w:t>
      </w:r>
      <w:r>
        <w:rPr>
          <w:rFonts w:ascii="Segoe UI" w:hAnsi="Segoe UI" w:cs="Segoe UI"/>
          <w:color w:val="515151"/>
          <w:sz w:val="24"/>
          <w:szCs w:val="24"/>
        </w:rPr>
        <w:t> </w:t>
      </w:r>
    </w:p>
    <w:p w:rsidR="00462149" w:rsidRDefault="00462149" w:rsidP="00462149">
      <w:pPr>
        <w:pStyle w:val="a3"/>
        <w:spacing w:line="276" w:lineRule="auto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  <w:shd w:val="clear" w:color="auto" w:fill="FFFFFF"/>
        </w:rPr>
        <w:t xml:space="preserve">Публичная кадастровая карта Росреестра позволяет юристам, геодезистам, риелторам, а также простым гражданам активно применять в своей профессиональной деятельности данные об объектах недвижимости, содержащиеся в государственном реестре. </w:t>
      </w:r>
      <w:r>
        <w:rPr>
          <w:rFonts w:ascii="Segoe UI" w:hAnsi="Segoe UI" w:cs="Segoe UI"/>
          <w:sz w:val="24"/>
          <w:szCs w:val="24"/>
        </w:rPr>
        <w:t>Указание кадастровой стоимости имеет большое значение для тех, кто желает производить определенные сделки с объектами недвижимости, так как ее характеристики оказывают прямое влияние на размер налогов, выплачиваемых при осуществлении сделок купли/продажи, сдачи площади в аренду.</w:t>
      </w:r>
    </w:p>
    <w:p w:rsidR="00602FF4" w:rsidRDefault="00602FF4"/>
    <w:sectPr w:rsidR="00602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62149"/>
    <w:rsid w:val="00462149"/>
    <w:rsid w:val="00602F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149"/>
    <w:pPr>
      <w:spacing w:after="0" w:line="240" w:lineRule="auto"/>
    </w:pPr>
  </w:style>
  <w:style w:type="character" w:styleId="a4">
    <w:name w:val="Strong"/>
    <w:basedOn w:val="a0"/>
    <w:uiPriority w:val="22"/>
    <w:qFormat/>
    <w:rsid w:val="004621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1878</Characters>
  <Application>Microsoft Office Word</Application>
  <DocSecurity>0</DocSecurity>
  <Lines>15</Lines>
  <Paragraphs>4</Paragraphs>
  <ScaleCrop>false</ScaleCrop>
  <Company>Grizli777</Company>
  <LinksUpToDate>false</LinksUpToDate>
  <CharactersWithSpaces>2203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3</cp:revision>
  <dcterms:created xsi:type="dcterms:W3CDTF">2017-02-17T06:35:00Z</dcterms:created>
  <dcterms:modified xsi:type="dcterms:W3CDTF">2017-02-17T06:36:00Z</dcterms:modified>
</cp:coreProperties>
</file>