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57" w:rsidRDefault="00301B57" w:rsidP="00825367">
      <w:pPr>
        <w:suppressAutoHyphens/>
        <w:ind w:firstLine="708"/>
        <w:jc w:val="center"/>
        <w:rPr>
          <w:b/>
          <w:sz w:val="28"/>
          <w:szCs w:val="28"/>
        </w:rPr>
      </w:pPr>
      <w:bookmarkStart w:id="0" w:name="_Toc196208014"/>
      <w:r>
        <w:rPr>
          <w:b/>
          <w:sz w:val="28"/>
          <w:szCs w:val="28"/>
        </w:rPr>
        <w:t>Пояснительная  записка к докладу</w:t>
      </w:r>
    </w:p>
    <w:p w:rsidR="00301B57" w:rsidRDefault="00301B57" w:rsidP="00825367">
      <w:pPr>
        <w:suppressAutoHyphens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достигнутых значениях показателях для оценки эффективности деятельности органов местного самоуправления муниципального </w:t>
      </w:r>
      <w:r w:rsidR="0081034B">
        <w:rPr>
          <w:b/>
          <w:sz w:val="28"/>
          <w:szCs w:val="28"/>
        </w:rPr>
        <w:t>района «Советский район» за 2015</w:t>
      </w:r>
      <w:r>
        <w:rPr>
          <w:b/>
          <w:sz w:val="28"/>
          <w:szCs w:val="28"/>
        </w:rPr>
        <w:t xml:space="preserve"> год и планируемых значениях</w:t>
      </w:r>
    </w:p>
    <w:p w:rsidR="00301B57" w:rsidRDefault="0081034B" w:rsidP="00825367">
      <w:pPr>
        <w:suppressAutoHyphens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2016-2018</w:t>
      </w:r>
      <w:r w:rsidR="00301B57">
        <w:rPr>
          <w:b/>
          <w:sz w:val="28"/>
          <w:szCs w:val="28"/>
        </w:rPr>
        <w:t xml:space="preserve"> годы</w:t>
      </w:r>
    </w:p>
    <w:p w:rsidR="00301B57" w:rsidRDefault="00301B57" w:rsidP="00233A1A">
      <w:pPr>
        <w:suppressAutoHyphens/>
        <w:ind w:firstLine="708"/>
        <w:jc w:val="center"/>
        <w:rPr>
          <w:sz w:val="28"/>
          <w:szCs w:val="28"/>
        </w:rPr>
      </w:pPr>
    </w:p>
    <w:p w:rsidR="004159A7" w:rsidRDefault="00301B57" w:rsidP="00A245D5">
      <w:pPr>
        <w:tabs>
          <w:tab w:val="left" w:pos="851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Советский район </w:t>
      </w:r>
      <w:r w:rsidR="004159A7">
        <w:rPr>
          <w:sz w:val="28"/>
          <w:szCs w:val="28"/>
        </w:rPr>
        <w:t xml:space="preserve"> образован в 1928 году. </w:t>
      </w:r>
      <w:proofErr w:type="gramStart"/>
      <w:r w:rsidR="004159A7">
        <w:rPr>
          <w:sz w:val="28"/>
          <w:szCs w:val="28"/>
        </w:rPr>
        <w:t>Р</w:t>
      </w:r>
      <w:r>
        <w:rPr>
          <w:sz w:val="28"/>
          <w:szCs w:val="28"/>
        </w:rPr>
        <w:t>асположен</w:t>
      </w:r>
      <w:proofErr w:type="gramEnd"/>
      <w:r>
        <w:rPr>
          <w:sz w:val="28"/>
          <w:szCs w:val="28"/>
        </w:rPr>
        <w:t xml:space="preserve"> в</w:t>
      </w:r>
      <w:r w:rsidR="004159A7">
        <w:rPr>
          <w:sz w:val="28"/>
          <w:szCs w:val="28"/>
        </w:rPr>
        <w:t xml:space="preserve"> северо-</w:t>
      </w:r>
      <w:r>
        <w:rPr>
          <w:sz w:val="28"/>
          <w:szCs w:val="28"/>
        </w:rPr>
        <w:t xml:space="preserve"> восточной части </w:t>
      </w:r>
      <w:r w:rsidR="004159A7">
        <w:rPr>
          <w:sz w:val="28"/>
          <w:szCs w:val="28"/>
        </w:rPr>
        <w:t xml:space="preserve">Курской </w:t>
      </w:r>
      <w:r>
        <w:rPr>
          <w:sz w:val="28"/>
          <w:szCs w:val="28"/>
        </w:rPr>
        <w:t xml:space="preserve">области, граничит с </w:t>
      </w:r>
      <w:proofErr w:type="spellStart"/>
      <w:r>
        <w:rPr>
          <w:sz w:val="28"/>
          <w:szCs w:val="28"/>
        </w:rPr>
        <w:t>Черемисиновским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Тимским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Горшеченским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Касторенским</w:t>
      </w:r>
      <w:proofErr w:type="spellEnd"/>
      <w:r>
        <w:rPr>
          <w:sz w:val="28"/>
          <w:szCs w:val="28"/>
        </w:rPr>
        <w:t xml:space="preserve"> районами и с Липецкой, Орловской областями.</w:t>
      </w:r>
    </w:p>
    <w:p w:rsidR="004159A7" w:rsidRDefault="004159A7" w:rsidP="00233A1A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Территория района - 1,2</w:t>
      </w:r>
      <w:r w:rsidR="00301B57">
        <w:rPr>
          <w:sz w:val="28"/>
          <w:szCs w:val="28"/>
        </w:rPr>
        <w:t xml:space="preserve"> тыс.</w:t>
      </w:r>
      <w:r w:rsidR="00E830DD">
        <w:rPr>
          <w:sz w:val="28"/>
          <w:szCs w:val="28"/>
        </w:rPr>
        <w:t xml:space="preserve"> </w:t>
      </w:r>
      <w:r w:rsidR="00301B57">
        <w:rPr>
          <w:sz w:val="28"/>
          <w:szCs w:val="28"/>
        </w:rPr>
        <w:t>к</w:t>
      </w:r>
      <w:r>
        <w:rPr>
          <w:sz w:val="28"/>
          <w:szCs w:val="28"/>
        </w:rPr>
        <w:t>в. км или 4% территории области, землями поселений занято 134,4 кв. км.</w:t>
      </w:r>
    </w:p>
    <w:p w:rsidR="004159A7" w:rsidRDefault="004159A7" w:rsidP="00233A1A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Поверхность представляет возвышенную равнину, изрезанную оврагами.</w:t>
      </w:r>
    </w:p>
    <w:p w:rsidR="00327EF3" w:rsidRDefault="004159A7" w:rsidP="00233A1A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районе протекают реки: </w:t>
      </w:r>
      <w:proofErr w:type="spellStart"/>
      <w:proofErr w:type="gramStart"/>
      <w:r>
        <w:rPr>
          <w:sz w:val="28"/>
          <w:szCs w:val="28"/>
        </w:rPr>
        <w:t>Кшень</w:t>
      </w:r>
      <w:proofErr w:type="spellEnd"/>
      <w:r>
        <w:rPr>
          <w:sz w:val="28"/>
          <w:szCs w:val="28"/>
        </w:rPr>
        <w:t xml:space="preserve">, протяженностью по территории 12 км, </w:t>
      </w:r>
      <w:proofErr w:type="spellStart"/>
      <w:r>
        <w:rPr>
          <w:sz w:val="28"/>
          <w:szCs w:val="28"/>
        </w:rPr>
        <w:t>Расховец</w:t>
      </w:r>
      <w:proofErr w:type="spellEnd"/>
      <w:r>
        <w:rPr>
          <w:sz w:val="28"/>
          <w:szCs w:val="28"/>
        </w:rPr>
        <w:t xml:space="preserve"> – 25 км, Грязная – 26 км, Крестище – 17 км, </w:t>
      </w:r>
      <w:proofErr w:type="spellStart"/>
      <w:r>
        <w:rPr>
          <w:sz w:val="28"/>
          <w:szCs w:val="28"/>
        </w:rPr>
        <w:t>Переволочная</w:t>
      </w:r>
      <w:proofErr w:type="spellEnd"/>
      <w:r>
        <w:rPr>
          <w:sz w:val="28"/>
          <w:szCs w:val="28"/>
        </w:rPr>
        <w:t xml:space="preserve"> – 13 км, Городище </w:t>
      </w:r>
      <w:r w:rsidR="00327EF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27EF3">
        <w:rPr>
          <w:sz w:val="28"/>
          <w:szCs w:val="28"/>
        </w:rPr>
        <w:t xml:space="preserve">10 км, Грайворонка – 19 км, </w:t>
      </w:r>
      <w:proofErr w:type="spellStart"/>
      <w:r w:rsidR="00327EF3">
        <w:rPr>
          <w:sz w:val="28"/>
          <w:szCs w:val="28"/>
        </w:rPr>
        <w:t>Ивица</w:t>
      </w:r>
      <w:proofErr w:type="spellEnd"/>
      <w:r w:rsidR="00327EF3">
        <w:rPr>
          <w:sz w:val="28"/>
          <w:szCs w:val="28"/>
        </w:rPr>
        <w:t xml:space="preserve"> 17 км.</w:t>
      </w:r>
      <w:proofErr w:type="gramEnd"/>
      <w:r w:rsidR="00327EF3">
        <w:rPr>
          <w:sz w:val="28"/>
          <w:szCs w:val="28"/>
        </w:rPr>
        <w:t xml:space="preserve"> По характеру растительности район представляет собой лесостепь. В рай</w:t>
      </w:r>
      <w:r w:rsidR="00F124CD">
        <w:rPr>
          <w:sz w:val="28"/>
          <w:szCs w:val="28"/>
        </w:rPr>
        <w:t>о</w:t>
      </w:r>
      <w:r w:rsidR="00327EF3">
        <w:rPr>
          <w:sz w:val="28"/>
          <w:szCs w:val="28"/>
        </w:rPr>
        <w:t>не имеются месторождения строительных материалов: тугоплавких глин,</w:t>
      </w:r>
      <w:r w:rsidR="00E830DD">
        <w:rPr>
          <w:sz w:val="28"/>
          <w:szCs w:val="28"/>
        </w:rPr>
        <w:t xml:space="preserve"> </w:t>
      </w:r>
      <w:r w:rsidR="00327EF3">
        <w:rPr>
          <w:sz w:val="28"/>
          <w:szCs w:val="28"/>
        </w:rPr>
        <w:t>суглинков, трепела, встречаются месторождения строительных материалов.</w:t>
      </w:r>
    </w:p>
    <w:p w:rsidR="00301B57" w:rsidRDefault="00327EF3" w:rsidP="00233A1A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Населени</w:t>
      </w:r>
      <w:r w:rsidR="0081034B">
        <w:rPr>
          <w:sz w:val="28"/>
          <w:szCs w:val="28"/>
        </w:rPr>
        <w:t xml:space="preserve">е района  составляет 17,3 </w:t>
      </w:r>
      <w:r w:rsidR="00301B57">
        <w:rPr>
          <w:sz w:val="28"/>
          <w:szCs w:val="28"/>
        </w:rPr>
        <w:t>тыс. человек, том числ</w:t>
      </w:r>
      <w:r w:rsidR="0081034B">
        <w:rPr>
          <w:sz w:val="28"/>
          <w:szCs w:val="28"/>
        </w:rPr>
        <w:t>е в трудоспособном возрасте 9,5</w:t>
      </w:r>
      <w:r w:rsidR="00301B57">
        <w:rPr>
          <w:sz w:val="28"/>
          <w:szCs w:val="28"/>
        </w:rPr>
        <w:t xml:space="preserve"> тыс. человек.</w:t>
      </w:r>
    </w:p>
    <w:p w:rsidR="00301B57" w:rsidRDefault="00301B57" w:rsidP="00233A1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административно-территориальному делению Советский район состоит из 116 сельских населенных пунктов и одного поселка городского типа. Районный административный центр – поселок Кшенский.</w:t>
      </w:r>
    </w:p>
    <w:p w:rsidR="00327EF3" w:rsidRDefault="00301B57" w:rsidP="009B0F1B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объединения муниципальных образований из 19 сформировано 11,   из них 10 сельских поселений и один поселок городского </w:t>
      </w:r>
      <w:bookmarkEnd w:id="0"/>
      <w:r>
        <w:rPr>
          <w:sz w:val="28"/>
          <w:szCs w:val="28"/>
        </w:rPr>
        <w:t xml:space="preserve">типа. </w:t>
      </w:r>
    </w:p>
    <w:p w:rsidR="003F7BD8" w:rsidRDefault="00301B57" w:rsidP="00233A1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Основу хозяйственного комплекса Советского района составляет агропромышленный комплекс. </w:t>
      </w:r>
      <w:r w:rsidR="00233A1A">
        <w:rPr>
          <w:sz w:val="28"/>
          <w:szCs w:val="28"/>
        </w:rPr>
        <w:tab/>
      </w:r>
    </w:p>
    <w:p w:rsidR="003F7BD8" w:rsidRDefault="003F7BD8" w:rsidP="003F7BD8">
      <w:pPr>
        <w:suppressAutoHyphens/>
        <w:ind w:firstLine="709"/>
        <w:jc w:val="both"/>
        <w:rPr>
          <w:sz w:val="28"/>
          <w:szCs w:val="28"/>
        </w:rPr>
      </w:pPr>
      <w:r w:rsidRPr="003F7BD8">
        <w:rPr>
          <w:sz w:val="28"/>
          <w:szCs w:val="28"/>
        </w:rPr>
        <w:t>В сфере сель</w:t>
      </w:r>
      <w:r>
        <w:rPr>
          <w:sz w:val="28"/>
          <w:szCs w:val="28"/>
        </w:rPr>
        <w:t xml:space="preserve">скохозяйственного </w:t>
      </w:r>
      <w:r w:rsidRPr="003F7BD8">
        <w:rPr>
          <w:sz w:val="28"/>
          <w:szCs w:val="28"/>
        </w:rPr>
        <w:t xml:space="preserve">производства работает 4 крупные инвестиционные компании: ОАО «Группа «РАЗГУЛЯЙ», Управляющие компании «АГРО-Инвест» и  «Русский Дом», закрытое акционерное общество «Агрокомплекс «Мансурово»,  </w:t>
      </w:r>
      <w:r>
        <w:rPr>
          <w:sz w:val="28"/>
          <w:szCs w:val="28"/>
        </w:rPr>
        <w:t>12</w:t>
      </w:r>
      <w:r w:rsidRPr="003F7BD8">
        <w:rPr>
          <w:sz w:val="28"/>
          <w:szCs w:val="28"/>
        </w:rPr>
        <w:t xml:space="preserve"> сельхозпредприятий и </w:t>
      </w:r>
      <w:r w:rsidR="003E09F9">
        <w:rPr>
          <w:sz w:val="28"/>
          <w:szCs w:val="28"/>
        </w:rPr>
        <w:t>32</w:t>
      </w:r>
      <w:r>
        <w:rPr>
          <w:sz w:val="28"/>
          <w:szCs w:val="28"/>
        </w:rPr>
        <w:t xml:space="preserve"> крестья</w:t>
      </w:r>
      <w:r w:rsidR="003E09F9">
        <w:rPr>
          <w:sz w:val="28"/>
          <w:szCs w:val="28"/>
        </w:rPr>
        <w:t>нских</w:t>
      </w:r>
      <w:r w:rsidRPr="003F7BD8">
        <w:rPr>
          <w:sz w:val="28"/>
          <w:szCs w:val="28"/>
        </w:rPr>
        <w:t xml:space="preserve"> (фермерск</w:t>
      </w:r>
      <w:r w:rsidR="003E09F9">
        <w:rPr>
          <w:sz w:val="28"/>
          <w:szCs w:val="28"/>
        </w:rPr>
        <w:t>их</w:t>
      </w:r>
      <w:r w:rsidRPr="003F7BD8">
        <w:rPr>
          <w:sz w:val="28"/>
          <w:szCs w:val="28"/>
        </w:rPr>
        <w:t>) хозяйств</w:t>
      </w:r>
      <w:r>
        <w:rPr>
          <w:sz w:val="28"/>
          <w:szCs w:val="28"/>
        </w:rPr>
        <w:t>о</w:t>
      </w:r>
      <w:r w:rsidRPr="003F7BD8">
        <w:rPr>
          <w:sz w:val="28"/>
          <w:szCs w:val="28"/>
        </w:rPr>
        <w:t xml:space="preserve">, занято  около 30 процентов работающего населения района.  </w:t>
      </w:r>
    </w:p>
    <w:p w:rsidR="001864A3" w:rsidRPr="003F7BD8" w:rsidRDefault="001864A3" w:rsidP="003F7BD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отрасли перерабатывающей промышленности действует ЗАО «Кшенский сахарный комбинат», ООО «Родник».</w:t>
      </w:r>
    </w:p>
    <w:p w:rsidR="007F0DBD" w:rsidRDefault="007F0DBD" w:rsidP="00402FB1">
      <w:pPr>
        <w:tabs>
          <w:tab w:val="left" w:pos="0"/>
        </w:tabs>
        <w:jc w:val="both"/>
        <w:rPr>
          <w:sz w:val="28"/>
          <w:szCs w:val="28"/>
        </w:rPr>
      </w:pPr>
    </w:p>
    <w:p w:rsidR="007F0DBD" w:rsidRDefault="007F0DBD" w:rsidP="00402FB1">
      <w:pPr>
        <w:tabs>
          <w:tab w:val="left" w:pos="0"/>
        </w:tabs>
        <w:jc w:val="both"/>
        <w:rPr>
          <w:sz w:val="28"/>
          <w:szCs w:val="28"/>
        </w:rPr>
      </w:pPr>
    </w:p>
    <w:p w:rsidR="007F0DBD" w:rsidRPr="00EB1CCD" w:rsidRDefault="007F0DBD" w:rsidP="007F0DBD">
      <w:pPr>
        <w:jc w:val="center"/>
        <w:rPr>
          <w:b/>
          <w:i/>
          <w:sz w:val="28"/>
          <w:szCs w:val="28"/>
        </w:rPr>
      </w:pPr>
      <w:r w:rsidRPr="00EB1CCD">
        <w:rPr>
          <w:b/>
          <w:i/>
          <w:sz w:val="28"/>
          <w:szCs w:val="28"/>
        </w:rPr>
        <w:t>Экономическое развитие</w:t>
      </w:r>
    </w:p>
    <w:p w:rsidR="007F0DBD" w:rsidRDefault="007F0DBD" w:rsidP="007F0DBD">
      <w:pPr>
        <w:jc w:val="both"/>
        <w:rPr>
          <w:b/>
          <w:sz w:val="28"/>
          <w:szCs w:val="28"/>
        </w:rPr>
      </w:pPr>
    </w:p>
    <w:p w:rsidR="007F0DBD" w:rsidRDefault="007F0DBD" w:rsidP="007F0D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1CCD">
        <w:rPr>
          <w:b/>
          <w:sz w:val="28"/>
          <w:szCs w:val="28"/>
        </w:rPr>
        <w:t>п.1-2</w:t>
      </w:r>
      <w:proofErr w:type="gramStart"/>
      <w:r>
        <w:rPr>
          <w:b/>
          <w:sz w:val="28"/>
          <w:szCs w:val="28"/>
        </w:rPr>
        <w:t xml:space="preserve"> </w:t>
      </w:r>
      <w:r w:rsidRPr="007F0DBD">
        <w:rPr>
          <w:sz w:val="28"/>
          <w:szCs w:val="28"/>
        </w:rPr>
        <w:t>П</w:t>
      </w:r>
      <w:proofErr w:type="gramEnd"/>
      <w:r w:rsidRPr="007F0DBD">
        <w:rPr>
          <w:sz w:val="28"/>
          <w:szCs w:val="28"/>
        </w:rPr>
        <w:t>о пре</w:t>
      </w:r>
      <w:r w:rsidR="00696BF7">
        <w:rPr>
          <w:sz w:val="28"/>
          <w:szCs w:val="28"/>
        </w:rPr>
        <w:t>д</w:t>
      </w:r>
      <w:r w:rsidRPr="007F0DBD">
        <w:rPr>
          <w:sz w:val="28"/>
          <w:szCs w:val="28"/>
        </w:rPr>
        <w:t xml:space="preserve">варительным итогам сплошного наблюдения за деятельностью субъектов малого и среднего предпринимательства на территории района действует ИП- 381, малых и средних предприятий - 51 ед. </w:t>
      </w:r>
      <w:r w:rsidRPr="007F0DBD">
        <w:rPr>
          <w:sz w:val="28"/>
          <w:szCs w:val="28"/>
        </w:rPr>
        <w:lastRenderedPageBreak/>
        <w:t>За период с 2010 года по 2015 год количество ИП уменьшилось на 149 ед.  В связи с этим показатель в 2015 году составил 249,</w:t>
      </w:r>
      <w:r w:rsidR="007F7A3D">
        <w:rPr>
          <w:sz w:val="28"/>
          <w:szCs w:val="28"/>
        </w:rPr>
        <w:t>8</w:t>
      </w:r>
      <w:bookmarkStart w:id="1" w:name="_GoBack"/>
      <w:bookmarkEnd w:id="1"/>
      <w:r w:rsidRPr="007F0DBD">
        <w:rPr>
          <w:sz w:val="28"/>
          <w:szCs w:val="28"/>
        </w:rPr>
        <w:t xml:space="preserve"> ед. на 10 тыс</w:t>
      </w:r>
      <w:r w:rsidR="00696BF7">
        <w:rPr>
          <w:sz w:val="28"/>
          <w:szCs w:val="28"/>
        </w:rPr>
        <w:t>.</w:t>
      </w:r>
      <w:r w:rsidRPr="007F0DBD">
        <w:rPr>
          <w:sz w:val="28"/>
          <w:szCs w:val="28"/>
        </w:rPr>
        <w:t xml:space="preserve"> чел населения.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7F0DBD">
        <w:rPr>
          <w:sz w:val="28"/>
          <w:szCs w:val="28"/>
        </w:rPr>
        <w:t>Доля среднесписочной численности малых и средних предприятий в среднесписочной численности работников всех предприятий составила 26 %, рост к 2014 году в связи с увеличением количества малых и средних предприятий и численности работников в них.</w:t>
      </w:r>
    </w:p>
    <w:p w:rsidR="00051BEA" w:rsidRDefault="007F0DBD" w:rsidP="00051BEA">
      <w:pPr>
        <w:tabs>
          <w:tab w:val="left" w:pos="0"/>
        </w:tabs>
        <w:ind w:firstLine="927"/>
        <w:jc w:val="both"/>
        <w:rPr>
          <w:bCs/>
          <w:sz w:val="28"/>
          <w:szCs w:val="28"/>
        </w:rPr>
      </w:pPr>
      <w:r w:rsidRPr="00EB1CCD">
        <w:rPr>
          <w:b/>
          <w:sz w:val="28"/>
          <w:szCs w:val="28"/>
        </w:rPr>
        <w:t>п.3</w:t>
      </w:r>
      <w:r>
        <w:rPr>
          <w:b/>
          <w:sz w:val="28"/>
          <w:szCs w:val="28"/>
        </w:rPr>
        <w:t xml:space="preserve">  </w:t>
      </w:r>
      <w:r w:rsidR="00051BEA">
        <w:rPr>
          <w:sz w:val="28"/>
          <w:szCs w:val="28"/>
        </w:rPr>
        <w:t>О</w:t>
      </w:r>
      <w:r w:rsidR="00051BEA" w:rsidRPr="006362C3">
        <w:rPr>
          <w:bCs/>
          <w:sz w:val="28"/>
          <w:szCs w:val="28"/>
        </w:rPr>
        <w:t>бъем инвестиций в социально-экономическое развитие района увеличива</w:t>
      </w:r>
      <w:r w:rsidR="00696BF7">
        <w:rPr>
          <w:bCs/>
          <w:sz w:val="28"/>
          <w:szCs w:val="28"/>
        </w:rPr>
        <w:t>ется</w:t>
      </w:r>
      <w:r w:rsidR="00051BEA">
        <w:rPr>
          <w:bCs/>
          <w:sz w:val="28"/>
          <w:szCs w:val="28"/>
        </w:rPr>
        <w:t xml:space="preserve"> с каждым годом</w:t>
      </w:r>
      <w:r w:rsidR="00051BEA" w:rsidRPr="006362C3">
        <w:rPr>
          <w:bCs/>
          <w:sz w:val="28"/>
          <w:szCs w:val="28"/>
        </w:rPr>
        <w:t>.</w:t>
      </w:r>
    </w:p>
    <w:p w:rsidR="00696BF7" w:rsidRDefault="00023123" w:rsidP="00117C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F0DBD" w:rsidRPr="007F0DBD">
        <w:rPr>
          <w:sz w:val="28"/>
          <w:szCs w:val="28"/>
        </w:rPr>
        <w:t xml:space="preserve"> 2015 году </w:t>
      </w:r>
      <w:r>
        <w:rPr>
          <w:sz w:val="28"/>
          <w:szCs w:val="28"/>
        </w:rPr>
        <w:t>о</w:t>
      </w:r>
      <w:r w:rsidRPr="00023123">
        <w:rPr>
          <w:sz w:val="28"/>
          <w:szCs w:val="28"/>
        </w:rPr>
        <w:t>бъем инвестиций в основной капитал (за исключением бюджетных средств) в расчете  на 1 жителя</w:t>
      </w:r>
      <w:r w:rsidR="007F0DBD" w:rsidRPr="007F0DBD">
        <w:rPr>
          <w:sz w:val="28"/>
          <w:szCs w:val="28"/>
        </w:rPr>
        <w:t xml:space="preserve"> составил 49,2 тыс. рублей на 1 жителя. </w:t>
      </w:r>
    </w:p>
    <w:p w:rsidR="00696BF7" w:rsidRDefault="007F0DBD" w:rsidP="00117C83">
      <w:pPr>
        <w:ind w:firstLine="708"/>
        <w:jc w:val="both"/>
        <w:rPr>
          <w:sz w:val="28"/>
          <w:szCs w:val="28"/>
        </w:rPr>
      </w:pPr>
      <w:r w:rsidRPr="007F0DBD">
        <w:rPr>
          <w:sz w:val="28"/>
          <w:szCs w:val="28"/>
        </w:rPr>
        <w:t xml:space="preserve">Увеличение против уровня 2014 года в 3 раза в связи с вводом в эксплуатацию физкультурно-оздоровительного комплекса "Старт" в поселке Кшенский. (Объем инвестиций составил 350,8 млн. рублей). </w:t>
      </w:r>
    </w:p>
    <w:p w:rsidR="007F0DBD" w:rsidRDefault="007F0DBD" w:rsidP="00117C83">
      <w:pPr>
        <w:ind w:firstLine="708"/>
        <w:jc w:val="both"/>
        <w:rPr>
          <w:sz w:val="28"/>
          <w:szCs w:val="28"/>
        </w:rPr>
      </w:pPr>
      <w:r w:rsidRPr="007F0DBD">
        <w:rPr>
          <w:sz w:val="28"/>
          <w:szCs w:val="28"/>
        </w:rPr>
        <w:t>К 2018 году показатель составит 22,3 тыс. рублей на 1 жителя за счет роста инвестиций в сельскохозяйственной отрасли.</w:t>
      </w:r>
    </w:p>
    <w:p w:rsidR="007F0DBD" w:rsidRPr="0047506F" w:rsidRDefault="007F0DBD" w:rsidP="007F0DBD">
      <w:pPr>
        <w:ind w:firstLine="708"/>
        <w:jc w:val="both"/>
        <w:rPr>
          <w:sz w:val="28"/>
          <w:szCs w:val="28"/>
        </w:rPr>
      </w:pPr>
      <w:r w:rsidRPr="00EB1CCD">
        <w:rPr>
          <w:b/>
          <w:sz w:val="28"/>
          <w:szCs w:val="28"/>
        </w:rPr>
        <w:t>п.4</w:t>
      </w:r>
      <w:r>
        <w:rPr>
          <w:b/>
          <w:sz w:val="28"/>
          <w:szCs w:val="28"/>
        </w:rPr>
        <w:t xml:space="preserve"> </w:t>
      </w:r>
      <w:r w:rsidR="00206EE7" w:rsidRPr="00206EE7">
        <w:rPr>
          <w:sz w:val="28"/>
          <w:szCs w:val="28"/>
        </w:rPr>
        <w:t>в 2015 году показатель составил 84,1 %, зарегистрировано право собственности на 85,4 тыс. га земельных участков. Главами сельских поселений постоянно ведется работа по инвентаризации земли. К 2018 году планируется показатель на уровне 87%.</w:t>
      </w:r>
    </w:p>
    <w:p w:rsidR="007F0DBD" w:rsidRPr="002C7BE3" w:rsidRDefault="007F0DBD" w:rsidP="007F0DBD">
      <w:pPr>
        <w:ind w:firstLine="708"/>
        <w:jc w:val="both"/>
        <w:rPr>
          <w:b/>
          <w:sz w:val="28"/>
          <w:szCs w:val="28"/>
        </w:rPr>
      </w:pPr>
      <w:r w:rsidRPr="00EB1CCD">
        <w:rPr>
          <w:b/>
          <w:sz w:val="28"/>
          <w:szCs w:val="28"/>
        </w:rPr>
        <w:t>п.5</w:t>
      </w:r>
      <w:proofErr w:type="gramStart"/>
      <w:r>
        <w:rPr>
          <w:b/>
          <w:sz w:val="28"/>
          <w:szCs w:val="28"/>
        </w:rPr>
        <w:t xml:space="preserve"> </w:t>
      </w:r>
      <w:r w:rsidR="00206EE7" w:rsidRPr="00206EE7">
        <w:rPr>
          <w:sz w:val="28"/>
          <w:szCs w:val="28"/>
        </w:rPr>
        <w:t>В</w:t>
      </w:r>
      <w:proofErr w:type="gramEnd"/>
      <w:r w:rsidR="00206EE7" w:rsidRPr="00206EE7">
        <w:rPr>
          <w:sz w:val="28"/>
          <w:szCs w:val="28"/>
        </w:rPr>
        <w:t xml:space="preserve"> 2015 году осуществляло хозяйственную деятельность 12 сельхозпредприятий, 11 из них получили прибыль в сумме 676 млн. рублей, одно предприятие ЗАО "АК "Мансурово" получило убыток 112,8 млн. рублей. Доля прибыльных предприятий составила 91,7%. В 2016 году и последующих годах в результате повышения урожайности </w:t>
      </w:r>
      <w:proofErr w:type="spellStart"/>
      <w:r w:rsidR="00206EE7" w:rsidRPr="00206EE7">
        <w:rPr>
          <w:sz w:val="28"/>
          <w:szCs w:val="28"/>
        </w:rPr>
        <w:t>сельхозкультур</w:t>
      </w:r>
      <w:proofErr w:type="spellEnd"/>
      <w:r w:rsidR="00206EE7" w:rsidRPr="00206EE7">
        <w:rPr>
          <w:sz w:val="28"/>
          <w:szCs w:val="28"/>
        </w:rPr>
        <w:t xml:space="preserve">, продуктивности животных, укреплению материально-технической базы, внедрению современных технологий планируется, что все сельхозпредприятия получат прибыль.  </w:t>
      </w:r>
    </w:p>
    <w:p w:rsidR="00696BF7" w:rsidRDefault="007F0DBD" w:rsidP="007F0D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п.6 </w:t>
      </w:r>
      <w:r w:rsidRPr="008E6A87">
        <w:rPr>
          <w:sz w:val="28"/>
          <w:szCs w:val="28"/>
        </w:rPr>
        <w:t xml:space="preserve"> </w:t>
      </w:r>
      <w:r w:rsidR="00206EE7" w:rsidRPr="00206EE7">
        <w:rPr>
          <w:sz w:val="28"/>
          <w:szCs w:val="28"/>
        </w:rPr>
        <w:t xml:space="preserve">в 2015 году показатель составил 52,3%, протяженность </w:t>
      </w:r>
      <w:proofErr w:type="gramStart"/>
      <w:r w:rsidR="00206EE7" w:rsidRPr="00206EE7">
        <w:rPr>
          <w:sz w:val="28"/>
          <w:szCs w:val="28"/>
        </w:rPr>
        <w:t>дорог общего пользования</w:t>
      </w:r>
      <w:r w:rsidR="00696BF7">
        <w:rPr>
          <w:sz w:val="28"/>
          <w:szCs w:val="28"/>
        </w:rPr>
        <w:t>,</w:t>
      </w:r>
      <w:r w:rsidR="00206EE7" w:rsidRPr="00206EE7">
        <w:rPr>
          <w:sz w:val="28"/>
          <w:szCs w:val="28"/>
        </w:rPr>
        <w:t xml:space="preserve"> не</w:t>
      </w:r>
      <w:r w:rsidR="00696BF7">
        <w:rPr>
          <w:sz w:val="28"/>
          <w:szCs w:val="28"/>
        </w:rPr>
        <w:t xml:space="preserve"> </w:t>
      </w:r>
      <w:r w:rsidR="00206EE7" w:rsidRPr="00206EE7">
        <w:rPr>
          <w:sz w:val="28"/>
          <w:szCs w:val="28"/>
        </w:rPr>
        <w:t>отвечающих нормативным требованиям составила</w:t>
      </w:r>
      <w:proofErr w:type="gramEnd"/>
      <w:r w:rsidR="00206EE7" w:rsidRPr="00206EE7">
        <w:rPr>
          <w:sz w:val="28"/>
          <w:szCs w:val="28"/>
        </w:rPr>
        <w:t xml:space="preserve"> 206,7 км из общей протяженности 395,4 км. </w:t>
      </w:r>
    </w:p>
    <w:p w:rsidR="007F0DBD" w:rsidRDefault="00206EE7" w:rsidP="007F0DBD">
      <w:pPr>
        <w:ind w:firstLine="708"/>
        <w:jc w:val="both"/>
        <w:rPr>
          <w:sz w:val="28"/>
          <w:szCs w:val="28"/>
        </w:rPr>
      </w:pPr>
      <w:r w:rsidRPr="00206EE7">
        <w:rPr>
          <w:sz w:val="28"/>
          <w:szCs w:val="28"/>
        </w:rPr>
        <w:t xml:space="preserve">К 2018 году показатель будет уменьшаться за счет строительства автодорог с твердым покрытием в </w:t>
      </w:r>
      <w:proofErr w:type="spellStart"/>
      <w:r w:rsidRPr="00206EE7">
        <w:rPr>
          <w:sz w:val="28"/>
          <w:szCs w:val="28"/>
        </w:rPr>
        <w:t>д</w:t>
      </w:r>
      <w:proofErr w:type="gramStart"/>
      <w:r w:rsidRPr="00206EE7">
        <w:rPr>
          <w:sz w:val="28"/>
          <w:szCs w:val="28"/>
        </w:rPr>
        <w:t>.Б</w:t>
      </w:r>
      <w:proofErr w:type="gramEnd"/>
      <w:r w:rsidRPr="00206EE7">
        <w:rPr>
          <w:sz w:val="28"/>
          <w:szCs w:val="28"/>
        </w:rPr>
        <w:t>ольшая</w:t>
      </w:r>
      <w:proofErr w:type="spellEnd"/>
      <w:r w:rsidRPr="00206EE7">
        <w:rPr>
          <w:sz w:val="28"/>
          <w:szCs w:val="28"/>
        </w:rPr>
        <w:t xml:space="preserve"> </w:t>
      </w:r>
      <w:proofErr w:type="spellStart"/>
      <w:r w:rsidRPr="00206EE7">
        <w:rPr>
          <w:sz w:val="28"/>
          <w:szCs w:val="28"/>
        </w:rPr>
        <w:t>Карповка</w:t>
      </w:r>
      <w:proofErr w:type="spellEnd"/>
      <w:r w:rsidRPr="00206EE7">
        <w:rPr>
          <w:sz w:val="28"/>
          <w:szCs w:val="28"/>
        </w:rPr>
        <w:t xml:space="preserve"> МО Советский сельсовет, в п.</w:t>
      </w:r>
      <w:r w:rsidR="00980E45">
        <w:rPr>
          <w:sz w:val="28"/>
          <w:szCs w:val="28"/>
        </w:rPr>
        <w:t xml:space="preserve"> </w:t>
      </w:r>
      <w:r w:rsidRPr="00206EE7">
        <w:rPr>
          <w:sz w:val="28"/>
          <w:szCs w:val="28"/>
        </w:rPr>
        <w:t>им.</w:t>
      </w:r>
      <w:r w:rsidR="0087348F">
        <w:rPr>
          <w:sz w:val="28"/>
          <w:szCs w:val="28"/>
        </w:rPr>
        <w:t xml:space="preserve"> </w:t>
      </w:r>
      <w:r w:rsidRPr="00206EE7">
        <w:rPr>
          <w:sz w:val="28"/>
          <w:szCs w:val="28"/>
        </w:rPr>
        <w:t>Пушкино и д. Соколовка МО Краснодолинский сельсовет за счет средств муниципального дорожного фонда.</w:t>
      </w:r>
    </w:p>
    <w:p w:rsidR="0087348F" w:rsidRDefault="007F0DBD" w:rsidP="007F0DBD">
      <w:pPr>
        <w:ind w:firstLine="708"/>
        <w:jc w:val="both"/>
        <w:rPr>
          <w:sz w:val="28"/>
          <w:szCs w:val="28"/>
        </w:rPr>
      </w:pPr>
      <w:r w:rsidRPr="00EB1CCD">
        <w:rPr>
          <w:b/>
          <w:sz w:val="28"/>
          <w:szCs w:val="28"/>
        </w:rPr>
        <w:t>п.7</w:t>
      </w:r>
      <w:proofErr w:type="gramStart"/>
      <w:r>
        <w:rPr>
          <w:sz w:val="28"/>
          <w:szCs w:val="28"/>
        </w:rPr>
        <w:t xml:space="preserve"> </w:t>
      </w:r>
      <w:r w:rsidR="00206EE7" w:rsidRPr="00206EE7">
        <w:rPr>
          <w:sz w:val="28"/>
          <w:szCs w:val="28"/>
        </w:rPr>
        <w:t>Н</w:t>
      </w:r>
      <w:proofErr w:type="gramEnd"/>
      <w:r w:rsidR="00206EE7" w:rsidRPr="00206EE7">
        <w:rPr>
          <w:sz w:val="28"/>
          <w:szCs w:val="28"/>
        </w:rPr>
        <w:t xml:space="preserve">а территории района 116 населенных пунктов, из них не имеют автобусного и железнодорожного сообщения 29 населенных пунктов. В 12-ти населенных пунктах население не проживает. Численность населения, не имеющих регулярного автобусного и железнодорожного сообщения составляет 444 чел, что к общей численности населения составляет 2,5%. </w:t>
      </w:r>
    </w:p>
    <w:p w:rsidR="00206EE7" w:rsidRDefault="00206EE7" w:rsidP="007F0DBD">
      <w:pPr>
        <w:ind w:firstLine="708"/>
        <w:jc w:val="both"/>
        <w:rPr>
          <w:sz w:val="28"/>
          <w:szCs w:val="28"/>
        </w:rPr>
      </w:pPr>
      <w:r w:rsidRPr="00206EE7">
        <w:rPr>
          <w:sz w:val="28"/>
          <w:szCs w:val="28"/>
        </w:rPr>
        <w:t xml:space="preserve">К 2018 году за счет открытия новых автобусных маршрутов показатель будет уменьшаться. </w:t>
      </w:r>
    </w:p>
    <w:p w:rsidR="0087348F" w:rsidRDefault="007F0DBD" w:rsidP="007F0DBD">
      <w:pPr>
        <w:ind w:firstLine="708"/>
        <w:jc w:val="both"/>
        <w:rPr>
          <w:sz w:val="28"/>
          <w:szCs w:val="28"/>
        </w:rPr>
      </w:pPr>
      <w:r w:rsidRPr="00EB1CCD">
        <w:rPr>
          <w:b/>
          <w:sz w:val="28"/>
          <w:szCs w:val="28"/>
        </w:rPr>
        <w:t>п.8</w:t>
      </w:r>
      <w:r>
        <w:rPr>
          <w:sz w:val="28"/>
          <w:szCs w:val="28"/>
        </w:rPr>
        <w:t xml:space="preserve"> </w:t>
      </w:r>
      <w:r w:rsidR="00206EE7" w:rsidRPr="00206EE7">
        <w:rPr>
          <w:sz w:val="28"/>
          <w:szCs w:val="28"/>
        </w:rPr>
        <w:t xml:space="preserve">Среднемесячная номинальная начисленная заработная плата работников крупных и средних предприятий в 2015 году составила 21430,6 </w:t>
      </w:r>
      <w:r w:rsidR="00206EE7" w:rsidRPr="00206EE7">
        <w:rPr>
          <w:sz w:val="28"/>
          <w:szCs w:val="28"/>
        </w:rPr>
        <w:lastRenderedPageBreak/>
        <w:t xml:space="preserve">рублей, увеличилась к  2014 году на 6,4%, за счет роста средней зарплаты работников бюджетного и внебюджетного секторов экономики. </w:t>
      </w:r>
    </w:p>
    <w:p w:rsidR="00206EE7" w:rsidRDefault="00206EE7" w:rsidP="007F0DBD">
      <w:pPr>
        <w:ind w:firstLine="708"/>
        <w:jc w:val="both"/>
        <w:rPr>
          <w:sz w:val="28"/>
          <w:szCs w:val="28"/>
        </w:rPr>
      </w:pPr>
      <w:r w:rsidRPr="00206EE7">
        <w:rPr>
          <w:sz w:val="28"/>
          <w:szCs w:val="28"/>
        </w:rPr>
        <w:t>К 2018 году рост показателя к уровню отчетного года составит 11,2% за счет увеличения объемов произведенной продукции, проведения мероприятий по доведению средней зарплаты до целевого показателя по видам деятельности в  реальном  секторе экономики.</w:t>
      </w:r>
    </w:p>
    <w:p w:rsidR="00EC2E55" w:rsidRPr="001864A3" w:rsidRDefault="00EC2E55" w:rsidP="00EC2E5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64A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отчетном году в </w:t>
      </w:r>
      <w:r w:rsidRPr="001864A3">
        <w:rPr>
          <w:sz w:val="28"/>
          <w:szCs w:val="28"/>
        </w:rPr>
        <w:t>сельском хозяйстве средняя</w:t>
      </w:r>
      <w:r>
        <w:rPr>
          <w:sz w:val="28"/>
          <w:szCs w:val="28"/>
        </w:rPr>
        <w:t xml:space="preserve"> заработная плата составила  24906 </w:t>
      </w:r>
      <w:r w:rsidRPr="001864A3">
        <w:rPr>
          <w:sz w:val="28"/>
          <w:szCs w:val="28"/>
        </w:rPr>
        <w:t xml:space="preserve"> рублей,  против уровня 201</w:t>
      </w:r>
      <w:r>
        <w:rPr>
          <w:sz w:val="28"/>
          <w:szCs w:val="28"/>
        </w:rPr>
        <w:t>4</w:t>
      </w:r>
      <w:r w:rsidRPr="001864A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рост на 10 процентов,  в промышленности – 20065</w:t>
      </w:r>
      <w:r w:rsidRPr="001864A3">
        <w:rPr>
          <w:sz w:val="28"/>
          <w:szCs w:val="28"/>
        </w:rPr>
        <w:t xml:space="preserve"> рублей, рост </w:t>
      </w:r>
      <w:r>
        <w:rPr>
          <w:sz w:val="28"/>
          <w:szCs w:val="28"/>
        </w:rPr>
        <w:t>на 3 процента</w:t>
      </w:r>
      <w:r w:rsidRPr="001864A3">
        <w:rPr>
          <w:sz w:val="28"/>
          <w:szCs w:val="28"/>
        </w:rPr>
        <w:t xml:space="preserve">, в </w:t>
      </w:r>
      <w:r>
        <w:rPr>
          <w:sz w:val="28"/>
          <w:szCs w:val="28"/>
        </w:rPr>
        <w:t>образовании</w:t>
      </w:r>
      <w:r w:rsidRPr="001864A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1864A3">
        <w:rPr>
          <w:sz w:val="28"/>
          <w:szCs w:val="28"/>
        </w:rPr>
        <w:t xml:space="preserve"> </w:t>
      </w:r>
      <w:r>
        <w:rPr>
          <w:sz w:val="28"/>
          <w:szCs w:val="28"/>
        </w:rPr>
        <w:t>17864 рубля</w:t>
      </w:r>
      <w:r w:rsidRPr="001864A3">
        <w:rPr>
          <w:sz w:val="28"/>
          <w:szCs w:val="28"/>
        </w:rPr>
        <w:t xml:space="preserve">, рост </w:t>
      </w:r>
      <w:r>
        <w:rPr>
          <w:sz w:val="28"/>
          <w:szCs w:val="28"/>
        </w:rPr>
        <w:t>на 6 процентов, в культуре – 16455 рублей, рост на 5 процентов</w:t>
      </w:r>
      <w:r w:rsidRPr="001864A3">
        <w:rPr>
          <w:sz w:val="28"/>
          <w:szCs w:val="28"/>
        </w:rPr>
        <w:t>.</w:t>
      </w:r>
    </w:p>
    <w:p w:rsidR="00EC2E55" w:rsidRDefault="001A5BF8" w:rsidP="001A5BF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2E55">
        <w:rPr>
          <w:sz w:val="28"/>
          <w:szCs w:val="28"/>
        </w:rPr>
        <w:t>Доведение</w:t>
      </w:r>
      <w:r w:rsidRPr="001864A3">
        <w:rPr>
          <w:sz w:val="28"/>
          <w:szCs w:val="28"/>
        </w:rPr>
        <w:t xml:space="preserve"> среднемесячной заработной платы до целевых показателей уровня оплаты труда по основным видам экономической деятельности, соблюдени</w:t>
      </w:r>
      <w:r w:rsidR="00EC2E55">
        <w:rPr>
          <w:sz w:val="28"/>
          <w:szCs w:val="28"/>
        </w:rPr>
        <w:t>е</w:t>
      </w:r>
      <w:r w:rsidRPr="001864A3">
        <w:rPr>
          <w:sz w:val="28"/>
          <w:szCs w:val="28"/>
        </w:rPr>
        <w:t xml:space="preserve"> предприятиями и организациями соглашения о минимальной заработной плате и недопущени</w:t>
      </w:r>
      <w:r w:rsidR="00EC2E55">
        <w:rPr>
          <w:sz w:val="28"/>
          <w:szCs w:val="28"/>
        </w:rPr>
        <w:t>е</w:t>
      </w:r>
      <w:r w:rsidRPr="001864A3">
        <w:rPr>
          <w:sz w:val="28"/>
          <w:szCs w:val="28"/>
        </w:rPr>
        <w:t xml:space="preserve"> возникновения задолженности по заработной плате</w:t>
      </w:r>
      <w:r w:rsidR="00EC2E55">
        <w:rPr>
          <w:sz w:val="28"/>
          <w:szCs w:val="28"/>
        </w:rPr>
        <w:t xml:space="preserve"> является г</w:t>
      </w:r>
      <w:r w:rsidR="00EC2E55" w:rsidRPr="001864A3">
        <w:rPr>
          <w:sz w:val="28"/>
          <w:szCs w:val="28"/>
        </w:rPr>
        <w:t>лавн</w:t>
      </w:r>
      <w:r w:rsidR="00EC2E55">
        <w:rPr>
          <w:sz w:val="28"/>
          <w:szCs w:val="28"/>
        </w:rPr>
        <w:t>ой задачей Администрации района</w:t>
      </w:r>
      <w:r w:rsidRPr="001864A3">
        <w:rPr>
          <w:sz w:val="28"/>
          <w:szCs w:val="28"/>
        </w:rPr>
        <w:t xml:space="preserve">. </w:t>
      </w:r>
    </w:p>
    <w:p w:rsidR="00EC2E55" w:rsidRDefault="00EC2E55" w:rsidP="001A5BF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A5BF8" w:rsidRPr="001864A3">
        <w:rPr>
          <w:sz w:val="28"/>
          <w:szCs w:val="28"/>
        </w:rPr>
        <w:t>Это позволило не только поднять уровень средней заработной платы, но и увеличить до</w:t>
      </w:r>
      <w:r w:rsidR="001A5BF8">
        <w:rPr>
          <w:sz w:val="28"/>
          <w:szCs w:val="28"/>
        </w:rPr>
        <w:t>ходную часть бюджета района.</w:t>
      </w:r>
      <w:r w:rsidR="001A5BF8">
        <w:rPr>
          <w:sz w:val="28"/>
          <w:szCs w:val="28"/>
        </w:rPr>
        <w:tab/>
      </w:r>
      <w:r w:rsidR="001A5BF8">
        <w:rPr>
          <w:sz w:val="28"/>
          <w:szCs w:val="28"/>
        </w:rPr>
        <w:tab/>
      </w:r>
      <w:r w:rsidR="001A5BF8">
        <w:rPr>
          <w:sz w:val="28"/>
          <w:szCs w:val="28"/>
        </w:rPr>
        <w:tab/>
      </w:r>
    </w:p>
    <w:p w:rsidR="00206EE7" w:rsidRDefault="00EC2E55" w:rsidP="00EC2E5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A5BF8" w:rsidRPr="001864A3">
        <w:rPr>
          <w:sz w:val="28"/>
          <w:szCs w:val="28"/>
        </w:rPr>
        <w:t>Этот показатель является основным индикатором, который влияет на развитие экономики района и на ее модернизацию.</w:t>
      </w:r>
      <w:r w:rsidR="001A5BF8" w:rsidRPr="001864A3">
        <w:rPr>
          <w:sz w:val="28"/>
          <w:szCs w:val="28"/>
        </w:rPr>
        <w:tab/>
      </w:r>
      <w:r w:rsidR="001A5BF8" w:rsidRPr="001864A3">
        <w:rPr>
          <w:sz w:val="28"/>
          <w:szCs w:val="28"/>
        </w:rPr>
        <w:tab/>
      </w:r>
      <w:r w:rsidR="001A5BF8" w:rsidRPr="001864A3">
        <w:rPr>
          <w:sz w:val="28"/>
          <w:szCs w:val="28"/>
        </w:rPr>
        <w:tab/>
      </w:r>
      <w:r w:rsidR="001A5BF8" w:rsidRPr="001864A3">
        <w:rPr>
          <w:sz w:val="28"/>
          <w:szCs w:val="28"/>
        </w:rPr>
        <w:tab/>
      </w:r>
      <w:r w:rsidR="001A5BF8" w:rsidRPr="001864A3">
        <w:rPr>
          <w:sz w:val="28"/>
          <w:szCs w:val="28"/>
        </w:rPr>
        <w:tab/>
      </w:r>
    </w:p>
    <w:p w:rsidR="00EC2E55" w:rsidRDefault="007F0DBD" w:rsidP="007F0DB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201</w:t>
      </w:r>
      <w:r w:rsidR="00EC2E55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проведено </w:t>
      </w:r>
      <w:r w:rsidR="00EC2E55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 заседания Межведомственной комиссии по социально-экономическим вопроса, на которых рассматривались вопросы о мерах по повышению размера среднемесячной заработной платы работников внебюджетной сферы</w:t>
      </w:r>
      <w:r w:rsidR="00EC2E55">
        <w:rPr>
          <w:sz w:val="28"/>
          <w:szCs w:val="28"/>
        </w:rPr>
        <w:t xml:space="preserve">, </w:t>
      </w:r>
      <w:r>
        <w:rPr>
          <w:sz w:val="28"/>
          <w:szCs w:val="28"/>
        </w:rPr>
        <w:t>доведению ее до целевых показателей уровня оплаты труда по основным видам экономической деятельности в Курской области</w:t>
      </w:r>
      <w:r w:rsidR="00EC2E55">
        <w:rPr>
          <w:sz w:val="28"/>
          <w:szCs w:val="28"/>
        </w:rPr>
        <w:t>, по легализации трудовых отношений.</w:t>
      </w:r>
      <w:r>
        <w:rPr>
          <w:sz w:val="28"/>
          <w:szCs w:val="28"/>
        </w:rPr>
        <w:t xml:space="preserve"> </w:t>
      </w:r>
      <w:proofErr w:type="gramEnd"/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отчетами заслушано </w:t>
      </w:r>
      <w:r w:rsidR="00475AFD">
        <w:rPr>
          <w:sz w:val="28"/>
          <w:szCs w:val="28"/>
        </w:rPr>
        <w:t>35</w:t>
      </w:r>
      <w:r>
        <w:rPr>
          <w:sz w:val="28"/>
          <w:szCs w:val="28"/>
        </w:rPr>
        <w:t xml:space="preserve"> руководителей предприятий</w:t>
      </w:r>
      <w:r w:rsidR="00DE7E15">
        <w:rPr>
          <w:sz w:val="28"/>
          <w:szCs w:val="28"/>
        </w:rPr>
        <w:t xml:space="preserve"> и индивидуальных предпринимателей</w:t>
      </w:r>
      <w:r>
        <w:rPr>
          <w:sz w:val="28"/>
          <w:szCs w:val="28"/>
        </w:rPr>
        <w:t xml:space="preserve">. Работа Межведомственной комиссии в данном направлении будет продолжена. </w:t>
      </w:r>
    </w:p>
    <w:p w:rsidR="00557444" w:rsidRDefault="007F0DBD" w:rsidP="007F0DBD">
      <w:pPr>
        <w:ind w:firstLine="708"/>
        <w:jc w:val="both"/>
        <w:rPr>
          <w:sz w:val="28"/>
          <w:szCs w:val="28"/>
        </w:rPr>
      </w:pPr>
      <w:r w:rsidRPr="00EB1CCD">
        <w:rPr>
          <w:sz w:val="28"/>
          <w:szCs w:val="28"/>
        </w:rPr>
        <w:t>В 201</w:t>
      </w:r>
      <w:r w:rsidR="00475AFD">
        <w:rPr>
          <w:sz w:val="28"/>
          <w:szCs w:val="28"/>
        </w:rPr>
        <w:t>5</w:t>
      </w:r>
      <w:r w:rsidRPr="00EB1CCD">
        <w:rPr>
          <w:sz w:val="28"/>
          <w:szCs w:val="28"/>
        </w:rPr>
        <w:t xml:space="preserve"> году среднемесячная заработная плата работников</w:t>
      </w:r>
      <w:r>
        <w:rPr>
          <w:sz w:val="28"/>
          <w:szCs w:val="28"/>
        </w:rPr>
        <w:t xml:space="preserve">  муниципальных дошкольных образовательных учреждений</w:t>
      </w:r>
      <w:r w:rsidRPr="00EB1CCD">
        <w:rPr>
          <w:sz w:val="28"/>
          <w:szCs w:val="28"/>
        </w:rPr>
        <w:t xml:space="preserve"> возросла</w:t>
      </w:r>
      <w:r>
        <w:rPr>
          <w:sz w:val="28"/>
          <w:szCs w:val="28"/>
        </w:rPr>
        <w:t xml:space="preserve"> к 201</w:t>
      </w:r>
      <w:r w:rsidR="00475AFD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 w:rsidRPr="00EB1CCD">
        <w:rPr>
          <w:sz w:val="28"/>
          <w:szCs w:val="28"/>
        </w:rPr>
        <w:t xml:space="preserve"> на </w:t>
      </w:r>
      <w:r w:rsidR="00475AFD">
        <w:rPr>
          <w:sz w:val="28"/>
          <w:szCs w:val="28"/>
        </w:rPr>
        <w:t>4,1</w:t>
      </w:r>
      <w:r w:rsidRPr="00EB1CCD">
        <w:rPr>
          <w:sz w:val="28"/>
          <w:szCs w:val="28"/>
        </w:rPr>
        <w:t xml:space="preserve"> процента и составила </w:t>
      </w:r>
      <w:r w:rsidR="00475AFD">
        <w:rPr>
          <w:sz w:val="28"/>
          <w:szCs w:val="28"/>
        </w:rPr>
        <w:t xml:space="preserve">13930,8 </w:t>
      </w:r>
      <w:r w:rsidRPr="00EB1CCD">
        <w:rPr>
          <w:sz w:val="28"/>
          <w:szCs w:val="28"/>
        </w:rPr>
        <w:t xml:space="preserve"> рублей. 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EB1CCD">
        <w:rPr>
          <w:sz w:val="28"/>
          <w:szCs w:val="28"/>
        </w:rPr>
        <w:t>К 201</w:t>
      </w:r>
      <w:r w:rsidR="00475AFD">
        <w:rPr>
          <w:sz w:val="28"/>
          <w:szCs w:val="28"/>
        </w:rPr>
        <w:t>8</w:t>
      </w:r>
      <w:r w:rsidRPr="00EB1CCD">
        <w:rPr>
          <w:sz w:val="28"/>
          <w:szCs w:val="28"/>
        </w:rPr>
        <w:t xml:space="preserve"> году планируется рост на </w:t>
      </w:r>
      <w:r w:rsidR="00475AFD">
        <w:rPr>
          <w:sz w:val="28"/>
          <w:szCs w:val="28"/>
        </w:rPr>
        <w:t>7,6</w:t>
      </w:r>
      <w:r w:rsidRPr="00EB1CCD">
        <w:rPr>
          <w:sz w:val="28"/>
          <w:szCs w:val="28"/>
        </w:rPr>
        <w:t xml:space="preserve"> процента от уров</w:t>
      </w:r>
      <w:r>
        <w:rPr>
          <w:sz w:val="28"/>
          <w:szCs w:val="28"/>
        </w:rPr>
        <w:t>ня 201</w:t>
      </w:r>
      <w:r w:rsidR="00475AF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за счет выполнения мероприятий Указа Президента РФ от 7 мая 2012 г. №597 «О мероприятиях по реализации государственной социальной политики».</w:t>
      </w:r>
    </w:p>
    <w:p w:rsidR="00557444" w:rsidRDefault="007F0DBD" w:rsidP="007F0DBD">
      <w:pPr>
        <w:ind w:firstLine="708"/>
        <w:jc w:val="both"/>
        <w:rPr>
          <w:sz w:val="28"/>
          <w:szCs w:val="28"/>
        </w:rPr>
      </w:pPr>
      <w:r w:rsidRPr="00EB1CCD">
        <w:rPr>
          <w:sz w:val="28"/>
          <w:szCs w:val="28"/>
        </w:rPr>
        <w:t>Среднемесячная заработная плата работников</w:t>
      </w:r>
      <w:r>
        <w:rPr>
          <w:sz w:val="28"/>
          <w:szCs w:val="28"/>
        </w:rPr>
        <w:t xml:space="preserve"> муниципальных общеобразовательных учреждений</w:t>
      </w:r>
      <w:r w:rsidRPr="00EB1CCD">
        <w:rPr>
          <w:sz w:val="28"/>
          <w:szCs w:val="28"/>
        </w:rPr>
        <w:t xml:space="preserve">  в 201</w:t>
      </w:r>
      <w:r w:rsidR="00475AFD">
        <w:rPr>
          <w:sz w:val="28"/>
          <w:szCs w:val="28"/>
        </w:rPr>
        <w:t>5</w:t>
      </w:r>
      <w:r w:rsidRPr="00EB1CCD">
        <w:rPr>
          <w:sz w:val="28"/>
          <w:szCs w:val="28"/>
        </w:rPr>
        <w:t xml:space="preserve"> году составила </w:t>
      </w:r>
      <w:r w:rsidR="00475AFD">
        <w:rPr>
          <w:sz w:val="28"/>
          <w:szCs w:val="28"/>
        </w:rPr>
        <w:t>18855,2</w:t>
      </w:r>
      <w:r w:rsidRPr="00EB1CCD">
        <w:rPr>
          <w:sz w:val="28"/>
          <w:szCs w:val="28"/>
        </w:rPr>
        <w:t xml:space="preserve"> рублей, с ростом </w:t>
      </w:r>
      <w:r>
        <w:rPr>
          <w:sz w:val="28"/>
          <w:szCs w:val="28"/>
        </w:rPr>
        <w:t xml:space="preserve">на </w:t>
      </w:r>
      <w:r w:rsidR="00475AFD">
        <w:rPr>
          <w:sz w:val="28"/>
          <w:szCs w:val="28"/>
        </w:rPr>
        <w:t>6,6</w:t>
      </w:r>
      <w:r w:rsidRPr="00EB1CCD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ов</w:t>
      </w:r>
      <w:r w:rsidRPr="00EB1CCD">
        <w:rPr>
          <w:sz w:val="28"/>
          <w:szCs w:val="28"/>
        </w:rPr>
        <w:t xml:space="preserve"> к уровню 201</w:t>
      </w:r>
      <w:r w:rsidR="00475AFD">
        <w:rPr>
          <w:sz w:val="28"/>
          <w:szCs w:val="28"/>
        </w:rPr>
        <w:t>4</w:t>
      </w:r>
      <w:r w:rsidRPr="00EB1CCD">
        <w:rPr>
          <w:sz w:val="28"/>
          <w:szCs w:val="28"/>
        </w:rPr>
        <w:t xml:space="preserve"> года. 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EB1CCD">
        <w:rPr>
          <w:sz w:val="28"/>
          <w:szCs w:val="28"/>
        </w:rPr>
        <w:t>К 201</w:t>
      </w:r>
      <w:r w:rsidR="00475AFD">
        <w:rPr>
          <w:sz w:val="28"/>
          <w:szCs w:val="28"/>
        </w:rPr>
        <w:t>8</w:t>
      </w:r>
      <w:r w:rsidRPr="00EB1CCD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ду показатель увеличится  на </w:t>
      </w:r>
      <w:r w:rsidR="00460166">
        <w:rPr>
          <w:sz w:val="28"/>
          <w:szCs w:val="28"/>
        </w:rPr>
        <w:t>6,1</w:t>
      </w:r>
      <w:r>
        <w:rPr>
          <w:sz w:val="28"/>
          <w:szCs w:val="28"/>
        </w:rPr>
        <w:t xml:space="preserve"> </w:t>
      </w:r>
      <w:r w:rsidRPr="00EB1CCD">
        <w:rPr>
          <w:sz w:val="28"/>
          <w:szCs w:val="28"/>
        </w:rPr>
        <w:t xml:space="preserve"> процента от уровня 201</w:t>
      </w:r>
      <w:r w:rsidR="0046016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и составит </w:t>
      </w:r>
      <w:r w:rsidR="00460166">
        <w:rPr>
          <w:sz w:val="28"/>
          <w:szCs w:val="28"/>
        </w:rPr>
        <w:t>20000</w:t>
      </w:r>
      <w:r w:rsidRPr="00EB1CCD">
        <w:rPr>
          <w:sz w:val="28"/>
          <w:szCs w:val="28"/>
        </w:rPr>
        <w:t xml:space="preserve"> рубля </w:t>
      </w:r>
      <w:r>
        <w:rPr>
          <w:sz w:val="28"/>
          <w:szCs w:val="28"/>
        </w:rPr>
        <w:t>за счет выполнения мероприятий Указа Президента РФ от 7 мая 2012 г. №597 «О мероприятиях по реализации государственной социальной политики.</w:t>
      </w:r>
    </w:p>
    <w:p w:rsidR="00557444" w:rsidRDefault="007F0DBD" w:rsidP="007F0DBD">
      <w:pPr>
        <w:ind w:firstLine="708"/>
        <w:jc w:val="both"/>
        <w:rPr>
          <w:sz w:val="28"/>
          <w:szCs w:val="28"/>
        </w:rPr>
      </w:pPr>
      <w:r w:rsidRPr="00EB1CCD">
        <w:rPr>
          <w:sz w:val="28"/>
          <w:szCs w:val="28"/>
        </w:rPr>
        <w:t>Среднемесячная заработная плата учителей в 201</w:t>
      </w:r>
      <w:r w:rsidR="00460166">
        <w:rPr>
          <w:sz w:val="28"/>
          <w:szCs w:val="28"/>
        </w:rPr>
        <w:t>5</w:t>
      </w:r>
      <w:r w:rsidRPr="00EB1CCD">
        <w:rPr>
          <w:sz w:val="28"/>
          <w:szCs w:val="28"/>
        </w:rPr>
        <w:t xml:space="preserve"> году составила </w:t>
      </w:r>
      <w:r w:rsidR="00460166">
        <w:rPr>
          <w:sz w:val="28"/>
          <w:szCs w:val="28"/>
        </w:rPr>
        <w:t>24377,67</w:t>
      </w:r>
      <w:r w:rsidRPr="00EB1CC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EB1CCD">
        <w:rPr>
          <w:sz w:val="28"/>
          <w:szCs w:val="28"/>
        </w:rPr>
        <w:t xml:space="preserve">, с ростом на </w:t>
      </w:r>
      <w:r w:rsidR="00460166">
        <w:rPr>
          <w:sz w:val="28"/>
          <w:szCs w:val="28"/>
        </w:rPr>
        <w:t>3,3</w:t>
      </w:r>
      <w:r>
        <w:rPr>
          <w:sz w:val="28"/>
          <w:szCs w:val="28"/>
        </w:rPr>
        <w:t xml:space="preserve"> </w:t>
      </w:r>
      <w:r w:rsidRPr="00EB1CCD">
        <w:rPr>
          <w:sz w:val="28"/>
          <w:szCs w:val="28"/>
        </w:rPr>
        <w:t>процента от уровня 201</w:t>
      </w:r>
      <w:r w:rsidR="00460166">
        <w:rPr>
          <w:sz w:val="28"/>
          <w:szCs w:val="28"/>
        </w:rPr>
        <w:t>4</w:t>
      </w:r>
      <w:r w:rsidRPr="00EB1CCD">
        <w:rPr>
          <w:sz w:val="28"/>
          <w:szCs w:val="28"/>
        </w:rPr>
        <w:t xml:space="preserve"> года.  </w:t>
      </w:r>
    </w:p>
    <w:p w:rsidR="007F0DBD" w:rsidRPr="00BE1891" w:rsidRDefault="007F0DBD" w:rsidP="007F0DBD">
      <w:pPr>
        <w:ind w:firstLine="708"/>
        <w:jc w:val="both"/>
        <w:rPr>
          <w:sz w:val="28"/>
          <w:szCs w:val="28"/>
        </w:rPr>
      </w:pPr>
      <w:proofErr w:type="gramStart"/>
      <w:r w:rsidRPr="00EB1CCD">
        <w:rPr>
          <w:sz w:val="28"/>
          <w:szCs w:val="28"/>
        </w:rPr>
        <w:t>К 201</w:t>
      </w:r>
      <w:r w:rsidR="00460166">
        <w:rPr>
          <w:sz w:val="28"/>
          <w:szCs w:val="28"/>
        </w:rPr>
        <w:t>8</w:t>
      </w:r>
      <w:r w:rsidRPr="00EB1CCD">
        <w:rPr>
          <w:sz w:val="28"/>
          <w:szCs w:val="28"/>
        </w:rPr>
        <w:t xml:space="preserve"> году средняя </w:t>
      </w:r>
      <w:r>
        <w:rPr>
          <w:sz w:val="28"/>
          <w:szCs w:val="28"/>
        </w:rPr>
        <w:t xml:space="preserve">заработная плата увеличится на </w:t>
      </w:r>
      <w:r w:rsidR="00460166">
        <w:rPr>
          <w:sz w:val="28"/>
          <w:szCs w:val="28"/>
        </w:rPr>
        <w:t>5,5</w:t>
      </w:r>
      <w:r>
        <w:rPr>
          <w:sz w:val="28"/>
          <w:szCs w:val="28"/>
        </w:rPr>
        <w:t xml:space="preserve"> </w:t>
      </w:r>
      <w:r w:rsidRPr="00EB1CCD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EB1CCD">
        <w:rPr>
          <w:sz w:val="28"/>
          <w:szCs w:val="28"/>
        </w:rPr>
        <w:t xml:space="preserve"> к уровню 201</w:t>
      </w:r>
      <w:r w:rsidR="0046016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и составит </w:t>
      </w:r>
      <w:r w:rsidR="00460166">
        <w:rPr>
          <w:sz w:val="28"/>
          <w:szCs w:val="28"/>
        </w:rPr>
        <w:t>25707,05</w:t>
      </w:r>
      <w:r>
        <w:rPr>
          <w:sz w:val="28"/>
          <w:szCs w:val="28"/>
        </w:rPr>
        <w:t xml:space="preserve"> </w:t>
      </w:r>
      <w:r w:rsidRPr="00EB1CCD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за счет выполнения </w:t>
      </w:r>
      <w:r>
        <w:rPr>
          <w:sz w:val="28"/>
          <w:szCs w:val="28"/>
        </w:rPr>
        <w:lastRenderedPageBreak/>
        <w:t>мероприятий Указа Президента РФ от 7 мая 2012 г. №597 «О мероприятиях по реализации государственной социальной политики»</w:t>
      </w:r>
      <w:r w:rsidRPr="00BE1891">
        <w:rPr>
          <w:sz w:val="28"/>
          <w:szCs w:val="28"/>
        </w:rPr>
        <w:t xml:space="preserve"> » и постановления Администрации Советского района Курской области от 11.03.2014г. №237 «Об утверждении «Дорожной карты» по достижению уровня оплаты труда педагогических работников</w:t>
      </w:r>
      <w:proofErr w:type="gramEnd"/>
      <w:r w:rsidRPr="00BE1891">
        <w:rPr>
          <w:sz w:val="28"/>
          <w:szCs w:val="28"/>
        </w:rPr>
        <w:t xml:space="preserve"> образовательных учреждений Советского района на период 2014-2018годов».</w:t>
      </w:r>
    </w:p>
    <w:p w:rsidR="00557444" w:rsidRDefault="007F0DBD" w:rsidP="007F0D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EB1CCD">
        <w:rPr>
          <w:sz w:val="28"/>
          <w:szCs w:val="28"/>
        </w:rPr>
        <w:t xml:space="preserve"> Среднемесячная заработная </w:t>
      </w:r>
      <w:r>
        <w:rPr>
          <w:sz w:val="28"/>
          <w:szCs w:val="28"/>
        </w:rPr>
        <w:t>плата работников культуры</w:t>
      </w:r>
      <w:r w:rsidR="00460166">
        <w:rPr>
          <w:sz w:val="28"/>
          <w:szCs w:val="28"/>
        </w:rPr>
        <w:t xml:space="preserve"> и искусства</w:t>
      </w:r>
      <w:r>
        <w:rPr>
          <w:sz w:val="28"/>
          <w:szCs w:val="28"/>
        </w:rPr>
        <w:t xml:space="preserve"> в 201</w:t>
      </w:r>
      <w:r w:rsidR="00460166">
        <w:rPr>
          <w:sz w:val="28"/>
          <w:szCs w:val="28"/>
        </w:rPr>
        <w:t>5</w:t>
      </w:r>
      <w:r w:rsidRPr="00EB1CCD">
        <w:rPr>
          <w:sz w:val="28"/>
          <w:szCs w:val="28"/>
        </w:rPr>
        <w:t xml:space="preserve"> году состави</w:t>
      </w:r>
      <w:r>
        <w:rPr>
          <w:sz w:val="28"/>
          <w:szCs w:val="28"/>
        </w:rPr>
        <w:t xml:space="preserve">ла </w:t>
      </w:r>
      <w:r w:rsidR="00460166">
        <w:rPr>
          <w:sz w:val="28"/>
          <w:szCs w:val="28"/>
        </w:rPr>
        <w:t>17674,1</w:t>
      </w:r>
      <w:r>
        <w:rPr>
          <w:sz w:val="28"/>
          <w:szCs w:val="28"/>
        </w:rPr>
        <w:t xml:space="preserve"> рубля, с ростом к 201</w:t>
      </w:r>
      <w:r w:rsidR="00460166">
        <w:rPr>
          <w:sz w:val="28"/>
          <w:szCs w:val="28"/>
        </w:rPr>
        <w:t>4</w:t>
      </w:r>
      <w:r w:rsidRPr="00EB1CCD">
        <w:rPr>
          <w:sz w:val="28"/>
          <w:szCs w:val="28"/>
        </w:rPr>
        <w:t xml:space="preserve"> году на</w:t>
      </w:r>
      <w:r>
        <w:rPr>
          <w:sz w:val="28"/>
          <w:szCs w:val="28"/>
        </w:rPr>
        <w:t xml:space="preserve"> </w:t>
      </w:r>
      <w:r w:rsidR="00460166">
        <w:rPr>
          <w:sz w:val="28"/>
          <w:szCs w:val="28"/>
        </w:rPr>
        <w:t>8,1</w:t>
      </w:r>
      <w:r w:rsidRPr="00EB1CCD">
        <w:rPr>
          <w:sz w:val="28"/>
          <w:szCs w:val="28"/>
        </w:rPr>
        <w:t xml:space="preserve"> процента. </w:t>
      </w:r>
    </w:p>
    <w:p w:rsidR="007F0DBD" w:rsidRDefault="007F0DBD" w:rsidP="00557444">
      <w:pPr>
        <w:ind w:firstLine="708"/>
        <w:jc w:val="both"/>
        <w:rPr>
          <w:sz w:val="28"/>
          <w:szCs w:val="28"/>
        </w:rPr>
      </w:pPr>
      <w:r w:rsidRPr="00EB1CCD">
        <w:rPr>
          <w:sz w:val="28"/>
          <w:szCs w:val="28"/>
        </w:rPr>
        <w:t>К 201</w:t>
      </w:r>
      <w:r w:rsidR="00460166">
        <w:rPr>
          <w:sz w:val="28"/>
          <w:szCs w:val="28"/>
        </w:rPr>
        <w:t>8</w:t>
      </w:r>
      <w:r w:rsidRPr="00EB1CCD">
        <w:rPr>
          <w:sz w:val="28"/>
          <w:szCs w:val="28"/>
        </w:rPr>
        <w:t xml:space="preserve"> году увеличится </w:t>
      </w:r>
      <w:r w:rsidR="00460166">
        <w:rPr>
          <w:sz w:val="28"/>
          <w:szCs w:val="28"/>
        </w:rPr>
        <w:t>на 4</w:t>
      </w:r>
      <w:r>
        <w:rPr>
          <w:sz w:val="28"/>
          <w:szCs w:val="28"/>
        </w:rPr>
        <w:t xml:space="preserve"> процент</w:t>
      </w:r>
      <w:r w:rsidR="00460166">
        <w:rPr>
          <w:sz w:val="28"/>
          <w:szCs w:val="28"/>
        </w:rPr>
        <w:t>а</w:t>
      </w:r>
      <w:r w:rsidRPr="00EB1CCD">
        <w:rPr>
          <w:sz w:val="28"/>
          <w:szCs w:val="28"/>
        </w:rPr>
        <w:t xml:space="preserve"> к уровню 201</w:t>
      </w:r>
      <w:r w:rsidR="0046016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и составит 1</w:t>
      </w:r>
      <w:r w:rsidR="00460166">
        <w:rPr>
          <w:sz w:val="28"/>
          <w:szCs w:val="28"/>
        </w:rPr>
        <w:t>8375</w:t>
      </w:r>
      <w:r w:rsidRPr="00EB1CC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за счет выполнения мероприятий Указа Президента РФ от 7 мая 2012 г. №597 «О мероприятиях по реализации государственной социальной политики»</w:t>
      </w:r>
      <w:r w:rsidRPr="00EB1CCD">
        <w:rPr>
          <w:sz w:val="28"/>
          <w:szCs w:val="28"/>
        </w:rPr>
        <w:t>.</w:t>
      </w: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Дошкольное образование</w:t>
      </w:r>
    </w:p>
    <w:p w:rsidR="007F0DBD" w:rsidRPr="00EB1CCD" w:rsidRDefault="007F0DBD" w:rsidP="007F0DBD">
      <w:pPr>
        <w:ind w:firstLine="708"/>
        <w:jc w:val="both"/>
        <w:rPr>
          <w:b/>
          <w:i/>
          <w:sz w:val="28"/>
          <w:szCs w:val="28"/>
        </w:rPr>
      </w:pPr>
    </w:p>
    <w:p w:rsidR="00557444" w:rsidRDefault="007F0DBD" w:rsidP="007F0DBD">
      <w:pPr>
        <w:ind w:firstLine="708"/>
        <w:jc w:val="both"/>
        <w:rPr>
          <w:sz w:val="28"/>
          <w:szCs w:val="28"/>
        </w:rPr>
      </w:pPr>
      <w:r w:rsidRPr="00EB1CCD">
        <w:rPr>
          <w:b/>
          <w:sz w:val="28"/>
          <w:szCs w:val="28"/>
        </w:rPr>
        <w:t>п.9</w:t>
      </w:r>
      <w:proofErr w:type="gramStart"/>
      <w:r>
        <w:rPr>
          <w:sz w:val="28"/>
          <w:szCs w:val="28"/>
        </w:rPr>
        <w:t xml:space="preserve"> </w:t>
      </w:r>
      <w:r w:rsidR="008543B2" w:rsidRPr="008543B2">
        <w:rPr>
          <w:sz w:val="28"/>
          <w:szCs w:val="28"/>
        </w:rPr>
        <w:t>В</w:t>
      </w:r>
      <w:proofErr w:type="gramEnd"/>
      <w:r w:rsidR="008543B2" w:rsidRPr="008543B2">
        <w:rPr>
          <w:sz w:val="28"/>
          <w:szCs w:val="28"/>
        </w:rPr>
        <w:t xml:space="preserve"> 2015 году показатель уменьшился к 2014 году на 0,1% в связи с увеличением общего  количества детей от 1 до 6 лет с 1048 чел до 1071 чел.</w:t>
      </w:r>
    </w:p>
    <w:p w:rsidR="007F0DBD" w:rsidRDefault="008543B2" w:rsidP="007F0DBD">
      <w:pPr>
        <w:ind w:firstLine="708"/>
        <w:jc w:val="both"/>
        <w:rPr>
          <w:sz w:val="28"/>
          <w:szCs w:val="28"/>
        </w:rPr>
      </w:pPr>
      <w:r w:rsidRPr="008543B2">
        <w:rPr>
          <w:sz w:val="28"/>
          <w:szCs w:val="28"/>
        </w:rPr>
        <w:t xml:space="preserve">К 2018 году показатель составит 30% за счет создания на базе общеобразовательных учреждений групп </w:t>
      </w:r>
      <w:proofErr w:type="spellStart"/>
      <w:r w:rsidRPr="008543B2">
        <w:rPr>
          <w:sz w:val="28"/>
          <w:szCs w:val="28"/>
        </w:rPr>
        <w:t>предшкольной</w:t>
      </w:r>
      <w:proofErr w:type="spellEnd"/>
      <w:r w:rsidRPr="008543B2">
        <w:rPr>
          <w:sz w:val="28"/>
          <w:szCs w:val="28"/>
        </w:rPr>
        <w:t xml:space="preserve"> подготовки вследствие увеличения рождаемости.</w:t>
      </w:r>
    </w:p>
    <w:p w:rsidR="008543B2" w:rsidRDefault="007F0DBD" w:rsidP="007F0DBD">
      <w:pPr>
        <w:ind w:firstLine="708"/>
        <w:jc w:val="both"/>
        <w:rPr>
          <w:sz w:val="28"/>
          <w:szCs w:val="28"/>
        </w:rPr>
      </w:pPr>
      <w:r w:rsidRPr="00914B9B">
        <w:rPr>
          <w:b/>
          <w:sz w:val="28"/>
          <w:szCs w:val="28"/>
        </w:rPr>
        <w:t>п.10</w:t>
      </w:r>
      <w:proofErr w:type="gramStart"/>
      <w:r w:rsidRPr="009B2577">
        <w:rPr>
          <w:rFonts w:ascii="Tahoma" w:hAnsi="Tahoma" w:cs="Tahoma"/>
          <w:sz w:val="20"/>
          <w:szCs w:val="20"/>
        </w:rPr>
        <w:t xml:space="preserve"> </w:t>
      </w:r>
      <w:r w:rsidR="008543B2" w:rsidRPr="008543B2">
        <w:rPr>
          <w:sz w:val="28"/>
          <w:szCs w:val="28"/>
        </w:rPr>
        <w:t>В</w:t>
      </w:r>
      <w:proofErr w:type="gramEnd"/>
      <w:r w:rsidR="008543B2" w:rsidRPr="008543B2">
        <w:rPr>
          <w:sz w:val="28"/>
          <w:szCs w:val="28"/>
        </w:rPr>
        <w:t xml:space="preserve"> районе действуют два дошкольных образовательных учреждения и один филиал. В 2015 году дети в возрасте от 1 до 6 лет, состоящие на учете для определения в дошкольные учреждения полностью обеспечены местами  в ДОУ.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914B9B">
        <w:rPr>
          <w:b/>
          <w:sz w:val="28"/>
          <w:szCs w:val="28"/>
        </w:rPr>
        <w:t>п.11</w:t>
      </w:r>
      <w:proofErr w:type="gramStart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543B2" w:rsidRPr="008543B2">
        <w:rPr>
          <w:sz w:val="28"/>
          <w:szCs w:val="28"/>
        </w:rPr>
        <w:t>Н</w:t>
      </w:r>
      <w:proofErr w:type="gramEnd"/>
      <w:r w:rsidR="008543B2" w:rsidRPr="008543B2">
        <w:rPr>
          <w:sz w:val="28"/>
          <w:szCs w:val="28"/>
        </w:rPr>
        <w:t>а территории района  нет аварийных дошкольных учреждений.</w:t>
      </w:r>
    </w:p>
    <w:p w:rsidR="008543B2" w:rsidRDefault="008543B2" w:rsidP="007F0DBD">
      <w:pPr>
        <w:ind w:firstLine="708"/>
        <w:jc w:val="both"/>
        <w:rPr>
          <w:b/>
          <w:i/>
          <w:sz w:val="28"/>
          <w:szCs w:val="28"/>
        </w:rPr>
      </w:pP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Общее и дополнительное образование</w:t>
      </w:r>
    </w:p>
    <w:p w:rsidR="007F0DBD" w:rsidRDefault="007F0DBD" w:rsidP="007F0DBD">
      <w:pPr>
        <w:ind w:firstLine="708"/>
        <w:jc w:val="both"/>
        <w:rPr>
          <w:b/>
          <w:i/>
          <w:sz w:val="28"/>
          <w:szCs w:val="28"/>
        </w:rPr>
      </w:pPr>
    </w:p>
    <w:p w:rsidR="00557444" w:rsidRDefault="007F0DBD" w:rsidP="007F0DBD">
      <w:pPr>
        <w:ind w:firstLine="708"/>
        <w:jc w:val="both"/>
        <w:rPr>
          <w:sz w:val="28"/>
          <w:szCs w:val="28"/>
        </w:rPr>
      </w:pPr>
      <w:r w:rsidRPr="003356FB">
        <w:rPr>
          <w:b/>
          <w:sz w:val="28"/>
          <w:szCs w:val="28"/>
        </w:rPr>
        <w:t>п.12</w:t>
      </w:r>
      <w:proofErr w:type="gramStart"/>
      <w:r>
        <w:rPr>
          <w:sz w:val="28"/>
          <w:szCs w:val="28"/>
        </w:rPr>
        <w:t xml:space="preserve"> </w:t>
      </w:r>
      <w:r w:rsidR="00F866F6" w:rsidRPr="00F866F6">
        <w:rPr>
          <w:sz w:val="28"/>
          <w:szCs w:val="28"/>
        </w:rPr>
        <w:t>В</w:t>
      </w:r>
      <w:proofErr w:type="gramEnd"/>
      <w:r w:rsidR="00F866F6" w:rsidRPr="00F866F6">
        <w:rPr>
          <w:sz w:val="28"/>
          <w:szCs w:val="28"/>
        </w:rPr>
        <w:t xml:space="preserve"> 2015 году 1 выпускник не сдал ЕГЭ по математике. Вследствие проведения мероприятий по улучшению качества подготовки выпускников к итоговой аттестации данный показатель планируется на уровне 100%. </w:t>
      </w:r>
    </w:p>
    <w:p w:rsidR="00F866F6" w:rsidRDefault="00F866F6" w:rsidP="007F0DBD">
      <w:pPr>
        <w:ind w:firstLine="708"/>
        <w:jc w:val="both"/>
        <w:rPr>
          <w:sz w:val="28"/>
          <w:szCs w:val="28"/>
        </w:rPr>
      </w:pPr>
      <w:r w:rsidRPr="00F866F6">
        <w:rPr>
          <w:b/>
          <w:sz w:val="28"/>
          <w:szCs w:val="28"/>
        </w:rPr>
        <w:t>п.13</w:t>
      </w:r>
      <w:proofErr w:type="gramStart"/>
      <w:r>
        <w:rPr>
          <w:sz w:val="28"/>
          <w:szCs w:val="28"/>
        </w:rPr>
        <w:t xml:space="preserve"> </w:t>
      </w:r>
      <w:r w:rsidRPr="00F866F6">
        <w:rPr>
          <w:sz w:val="28"/>
          <w:szCs w:val="28"/>
        </w:rPr>
        <w:t>В</w:t>
      </w:r>
      <w:proofErr w:type="gramEnd"/>
      <w:r w:rsidRPr="00F866F6">
        <w:rPr>
          <w:sz w:val="28"/>
          <w:szCs w:val="28"/>
        </w:rPr>
        <w:t xml:space="preserve"> 2015 году один выпускник не получил аттестат о среднем образовании.</w:t>
      </w:r>
      <w:r w:rsidR="00557444" w:rsidRPr="00557444">
        <w:rPr>
          <w:sz w:val="28"/>
          <w:szCs w:val="28"/>
        </w:rPr>
        <w:t xml:space="preserve"> </w:t>
      </w:r>
      <w:r w:rsidR="00557444" w:rsidRPr="00914B9B">
        <w:rPr>
          <w:sz w:val="28"/>
          <w:szCs w:val="28"/>
        </w:rPr>
        <w:t>В дальнейшем планируется, что все вып</w:t>
      </w:r>
      <w:r w:rsidR="00557444">
        <w:rPr>
          <w:sz w:val="28"/>
          <w:szCs w:val="28"/>
        </w:rPr>
        <w:t>ус</w:t>
      </w:r>
      <w:r w:rsidR="00557444" w:rsidRPr="00914B9B">
        <w:rPr>
          <w:sz w:val="28"/>
          <w:szCs w:val="28"/>
        </w:rPr>
        <w:t>кники получат аттестат о среднем образовании.</w:t>
      </w:r>
    </w:p>
    <w:p w:rsidR="000E23B8" w:rsidRDefault="007F0DBD" w:rsidP="007F0DBD">
      <w:pPr>
        <w:ind w:firstLine="708"/>
        <w:jc w:val="both"/>
        <w:rPr>
          <w:sz w:val="28"/>
          <w:szCs w:val="28"/>
        </w:rPr>
      </w:pPr>
      <w:r w:rsidRPr="003356FB">
        <w:rPr>
          <w:b/>
          <w:sz w:val="28"/>
          <w:szCs w:val="28"/>
        </w:rPr>
        <w:t>п.14</w:t>
      </w:r>
      <w:proofErr w:type="gramStart"/>
      <w:r>
        <w:rPr>
          <w:sz w:val="28"/>
          <w:szCs w:val="28"/>
        </w:rPr>
        <w:t xml:space="preserve"> </w:t>
      </w:r>
      <w:r w:rsidR="00F866F6" w:rsidRPr="00F866F6">
        <w:rPr>
          <w:sz w:val="28"/>
          <w:szCs w:val="28"/>
        </w:rPr>
        <w:t>В</w:t>
      </w:r>
      <w:proofErr w:type="gramEnd"/>
      <w:r w:rsidR="00F866F6" w:rsidRPr="00F866F6">
        <w:rPr>
          <w:sz w:val="28"/>
          <w:szCs w:val="28"/>
        </w:rPr>
        <w:t xml:space="preserve"> 2015 году из 17-ти общеобразовательных учреждений 14 соответствуют современным требованиям обучения или 82</w:t>
      </w:r>
      <w:r w:rsidR="001B1947">
        <w:rPr>
          <w:sz w:val="28"/>
          <w:szCs w:val="28"/>
        </w:rPr>
        <w:t>,</w:t>
      </w:r>
      <w:r w:rsidR="00F866F6" w:rsidRPr="00F866F6">
        <w:rPr>
          <w:sz w:val="28"/>
          <w:szCs w:val="28"/>
        </w:rPr>
        <w:t xml:space="preserve">35% от общего количеств за счет приобретения современного учебно-лабораторного оборудования. </w:t>
      </w:r>
    </w:p>
    <w:p w:rsidR="007F0DBD" w:rsidRPr="00C513F5" w:rsidRDefault="00F866F6" w:rsidP="007F0DBD">
      <w:pPr>
        <w:ind w:firstLine="708"/>
        <w:jc w:val="both"/>
        <w:rPr>
          <w:sz w:val="28"/>
          <w:szCs w:val="28"/>
        </w:rPr>
      </w:pPr>
      <w:r w:rsidRPr="00F866F6">
        <w:rPr>
          <w:sz w:val="28"/>
          <w:szCs w:val="28"/>
        </w:rPr>
        <w:t>В дальнейшем показатель будет расти и составит в 2018 году 100 процентов.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3356FB">
        <w:rPr>
          <w:b/>
          <w:sz w:val="28"/>
          <w:szCs w:val="28"/>
        </w:rPr>
        <w:t>п.15</w:t>
      </w:r>
      <w:r>
        <w:rPr>
          <w:sz w:val="28"/>
          <w:szCs w:val="28"/>
        </w:rPr>
        <w:t xml:space="preserve"> </w:t>
      </w:r>
      <w:r w:rsidRPr="00C513F5">
        <w:rPr>
          <w:sz w:val="28"/>
          <w:szCs w:val="28"/>
        </w:rPr>
        <w:t xml:space="preserve">Аварийных школьных зданий в районе нет. </w:t>
      </w:r>
    </w:p>
    <w:p w:rsidR="00F866F6" w:rsidRDefault="00F866F6" w:rsidP="007F0DBD">
      <w:pPr>
        <w:ind w:firstLine="708"/>
        <w:jc w:val="both"/>
        <w:rPr>
          <w:sz w:val="28"/>
          <w:szCs w:val="28"/>
        </w:rPr>
      </w:pPr>
      <w:r w:rsidRPr="00F866F6">
        <w:rPr>
          <w:sz w:val="28"/>
          <w:szCs w:val="28"/>
        </w:rPr>
        <w:t>В 2015 году требовала капитального ремонта и отремонтирована одна школа из 17-ти. В дальнейшем планируется проводить капитальные ремонты по одной школе ежегодно.</w:t>
      </w:r>
    </w:p>
    <w:p w:rsidR="00F866F6" w:rsidRDefault="007F0DBD" w:rsidP="007F0DBD">
      <w:pPr>
        <w:ind w:firstLine="708"/>
        <w:jc w:val="both"/>
        <w:rPr>
          <w:sz w:val="28"/>
          <w:szCs w:val="28"/>
        </w:rPr>
      </w:pPr>
      <w:r w:rsidRPr="003356FB">
        <w:rPr>
          <w:b/>
          <w:sz w:val="28"/>
          <w:szCs w:val="28"/>
        </w:rPr>
        <w:lastRenderedPageBreak/>
        <w:t>п.16</w:t>
      </w:r>
      <w:proofErr w:type="gramStart"/>
      <w:r>
        <w:rPr>
          <w:sz w:val="28"/>
          <w:szCs w:val="28"/>
        </w:rPr>
        <w:t xml:space="preserve"> </w:t>
      </w:r>
      <w:r w:rsidR="00F866F6" w:rsidRPr="00F866F6">
        <w:rPr>
          <w:sz w:val="28"/>
          <w:szCs w:val="28"/>
        </w:rPr>
        <w:t>В</w:t>
      </w:r>
      <w:proofErr w:type="gramEnd"/>
      <w:r w:rsidR="00F866F6" w:rsidRPr="00F866F6">
        <w:rPr>
          <w:sz w:val="28"/>
          <w:szCs w:val="28"/>
        </w:rPr>
        <w:t xml:space="preserve"> 2015 году доля детей 1-й и 2-й групп здоровья увеличилась на 0,9 % и составила 85,1 %, в последующие годы планируется ежегодное увеличение показателя за счет своевременного проведения медосмотров, занятий в спортивных кружках и секциях, включения в программы по физической культуре учебного раздела плавание  на базе </w:t>
      </w:r>
      <w:proofErr w:type="spellStart"/>
      <w:r w:rsidR="00F866F6" w:rsidRPr="00F866F6">
        <w:rPr>
          <w:sz w:val="28"/>
          <w:szCs w:val="28"/>
        </w:rPr>
        <w:t>ФОКа</w:t>
      </w:r>
      <w:proofErr w:type="spellEnd"/>
      <w:r w:rsidR="00F866F6" w:rsidRPr="00F866F6">
        <w:rPr>
          <w:sz w:val="28"/>
          <w:szCs w:val="28"/>
        </w:rPr>
        <w:t xml:space="preserve"> "Старт" в поселке Кшенский, обеспечения МКУ ДО "Советская ДЮСШ" условиями для занятий на базе </w:t>
      </w:r>
      <w:proofErr w:type="spellStart"/>
      <w:r w:rsidR="00F866F6" w:rsidRPr="00F866F6">
        <w:rPr>
          <w:sz w:val="28"/>
          <w:szCs w:val="28"/>
        </w:rPr>
        <w:t>ФОКа</w:t>
      </w:r>
      <w:proofErr w:type="spellEnd"/>
      <w:r w:rsidR="00F866F6" w:rsidRPr="00F866F6">
        <w:rPr>
          <w:sz w:val="28"/>
          <w:szCs w:val="28"/>
        </w:rPr>
        <w:t xml:space="preserve"> "Старт".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3356FB">
        <w:rPr>
          <w:b/>
          <w:sz w:val="28"/>
          <w:szCs w:val="28"/>
        </w:rPr>
        <w:t>п.17</w:t>
      </w:r>
      <w:proofErr w:type="gramStart"/>
      <w:r>
        <w:rPr>
          <w:sz w:val="28"/>
          <w:szCs w:val="28"/>
        </w:rPr>
        <w:t xml:space="preserve"> </w:t>
      </w:r>
      <w:r w:rsidR="00EF644C" w:rsidRPr="00EF644C">
        <w:rPr>
          <w:sz w:val="28"/>
          <w:szCs w:val="28"/>
        </w:rPr>
        <w:t>В</w:t>
      </w:r>
      <w:proofErr w:type="gramEnd"/>
      <w:r w:rsidR="00EF644C" w:rsidRPr="00EF644C">
        <w:rPr>
          <w:sz w:val="28"/>
          <w:szCs w:val="28"/>
        </w:rPr>
        <w:t xml:space="preserve"> общеобразовательных учреждениях района занятий во 2-ю смену не проводится.</w:t>
      </w:r>
    </w:p>
    <w:p w:rsidR="00EF644C" w:rsidRDefault="007F0DBD" w:rsidP="007F0DBD">
      <w:pPr>
        <w:ind w:firstLine="708"/>
        <w:jc w:val="both"/>
        <w:rPr>
          <w:sz w:val="28"/>
          <w:szCs w:val="28"/>
        </w:rPr>
      </w:pPr>
      <w:r w:rsidRPr="003356FB">
        <w:rPr>
          <w:b/>
          <w:sz w:val="28"/>
          <w:szCs w:val="28"/>
        </w:rPr>
        <w:t>п.18</w:t>
      </w:r>
      <w:proofErr w:type="gramStart"/>
      <w:r>
        <w:rPr>
          <w:sz w:val="28"/>
          <w:szCs w:val="28"/>
        </w:rPr>
        <w:t xml:space="preserve"> </w:t>
      </w:r>
      <w:r w:rsidR="00EF644C" w:rsidRPr="00EF644C">
        <w:rPr>
          <w:sz w:val="28"/>
          <w:szCs w:val="28"/>
        </w:rPr>
        <w:t>В</w:t>
      </w:r>
      <w:proofErr w:type="gramEnd"/>
      <w:r w:rsidR="00EF644C" w:rsidRPr="00EF644C">
        <w:rPr>
          <w:sz w:val="28"/>
          <w:szCs w:val="28"/>
        </w:rPr>
        <w:t xml:space="preserve"> 2015 году показатель составил 113,9 тыс. рублей на одного обучающегося. В последующие годы расходы будут увеличиват</w:t>
      </w:r>
      <w:r w:rsidR="00EF644C">
        <w:rPr>
          <w:sz w:val="28"/>
          <w:szCs w:val="28"/>
        </w:rPr>
        <w:t>ь</w:t>
      </w:r>
      <w:r w:rsidR="00EF644C" w:rsidRPr="00EF644C">
        <w:rPr>
          <w:sz w:val="28"/>
          <w:szCs w:val="28"/>
        </w:rPr>
        <w:t>ся за счет роста тарифов на услуги ЖКХ, фонда заработной платы учителей и сокращения численности обучающихся.</w:t>
      </w:r>
    </w:p>
    <w:p w:rsidR="007F0DBD" w:rsidRDefault="007F0DBD" w:rsidP="00EF644C">
      <w:pPr>
        <w:ind w:firstLine="708"/>
        <w:jc w:val="both"/>
        <w:rPr>
          <w:sz w:val="28"/>
          <w:szCs w:val="28"/>
        </w:rPr>
      </w:pPr>
      <w:r w:rsidRPr="003356FB">
        <w:rPr>
          <w:b/>
          <w:sz w:val="28"/>
          <w:szCs w:val="28"/>
        </w:rPr>
        <w:t>п.19</w:t>
      </w:r>
      <w:r>
        <w:rPr>
          <w:sz w:val="28"/>
          <w:szCs w:val="28"/>
        </w:rPr>
        <w:t xml:space="preserve"> </w:t>
      </w:r>
      <w:r w:rsidR="00EF644C" w:rsidRPr="00EF644C">
        <w:rPr>
          <w:sz w:val="28"/>
          <w:szCs w:val="28"/>
        </w:rPr>
        <w:t>Численность детей получающих услуги по дополнительному образованию ежегодно растет за счет увеличения количества кружков, спортивных секций, повышения качества дополнительного образования.</w:t>
      </w:r>
    </w:p>
    <w:p w:rsidR="00EF644C" w:rsidRDefault="00EF644C" w:rsidP="00EF644C">
      <w:pPr>
        <w:ind w:firstLine="708"/>
        <w:jc w:val="both"/>
        <w:rPr>
          <w:b/>
          <w:i/>
          <w:sz w:val="28"/>
          <w:szCs w:val="28"/>
        </w:rPr>
      </w:pP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Культура</w:t>
      </w: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</w:p>
    <w:p w:rsidR="000E23B8" w:rsidRDefault="007F0DBD" w:rsidP="007F0DBD">
      <w:pPr>
        <w:ind w:firstLine="708"/>
        <w:jc w:val="both"/>
        <w:rPr>
          <w:sz w:val="28"/>
          <w:szCs w:val="28"/>
        </w:rPr>
      </w:pPr>
      <w:r w:rsidRPr="00CE7D6D">
        <w:rPr>
          <w:b/>
          <w:sz w:val="28"/>
          <w:szCs w:val="28"/>
        </w:rPr>
        <w:t>п.20</w:t>
      </w:r>
      <w:r>
        <w:rPr>
          <w:sz w:val="28"/>
          <w:szCs w:val="28"/>
        </w:rPr>
        <w:t xml:space="preserve"> </w:t>
      </w:r>
      <w:r w:rsidR="007B5E7F" w:rsidRPr="007B5E7F">
        <w:rPr>
          <w:sz w:val="28"/>
          <w:szCs w:val="28"/>
        </w:rPr>
        <w:t xml:space="preserve">Фактическая обеспеченность клубами населения на 500 жителей составляет по одному клубному учреждению или 100% от нормативной потребности. </w:t>
      </w:r>
    </w:p>
    <w:p w:rsidR="007B5E7F" w:rsidRDefault="007B5E7F" w:rsidP="007F0DBD">
      <w:pPr>
        <w:ind w:firstLine="708"/>
        <w:jc w:val="both"/>
        <w:rPr>
          <w:sz w:val="28"/>
          <w:szCs w:val="28"/>
        </w:rPr>
      </w:pPr>
      <w:r w:rsidRPr="007B5E7F">
        <w:rPr>
          <w:sz w:val="28"/>
          <w:szCs w:val="28"/>
        </w:rPr>
        <w:t>На период до 2018 года сокращения клубных учреждений не планируется.</w:t>
      </w:r>
    </w:p>
    <w:p w:rsidR="000E23B8" w:rsidRDefault="007B5E7F" w:rsidP="007F0DBD">
      <w:pPr>
        <w:ind w:firstLine="708"/>
        <w:jc w:val="both"/>
        <w:rPr>
          <w:sz w:val="28"/>
          <w:szCs w:val="28"/>
        </w:rPr>
      </w:pPr>
      <w:r w:rsidRPr="007B5E7F">
        <w:rPr>
          <w:sz w:val="28"/>
          <w:szCs w:val="28"/>
        </w:rPr>
        <w:t xml:space="preserve">Фактическая обеспеченность библиотеками на 500 жителей района по одной библиотеке или 100% от нормативной потребности. </w:t>
      </w:r>
    </w:p>
    <w:p w:rsidR="007B5E7F" w:rsidRDefault="007B5E7F" w:rsidP="007F0DBD">
      <w:pPr>
        <w:ind w:firstLine="708"/>
        <w:jc w:val="both"/>
        <w:rPr>
          <w:sz w:val="28"/>
          <w:szCs w:val="28"/>
        </w:rPr>
      </w:pPr>
      <w:r w:rsidRPr="007B5E7F">
        <w:rPr>
          <w:sz w:val="28"/>
          <w:szCs w:val="28"/>
        </w:rPr>
        <w:t xml:space="preserve">На период до 2018 года сокращение библиотек не планируется. 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Парков культуры и отдыха на балансе района нет.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CE7D6D">
        <w:rPr>
          <w:b/>
          <w:sz w:val="28"/>
          <w:szCs w:val="28"/>
        </w:rPr>
        <w:t>п.21</w:t>
      </w:r>
      <w:proofErr w:type="gramStart"/>
      <w:r>
        <w:rPr>
          <w:sz w:val="28"/>
          <w:szCs w:val="28"/>
        </w:rPr>
        <w:t xml:space="preserve"> </w:t>
      </w:r>
      <w:r w:rsidRPr="00CE7D6D">
        <w:rPr>
          <w:sz w:val="28"/>
          <w:szCs w:val="28"/>
        </w:rPr>
        <w:t>Н</w:t>
      </w:r>
      <w:proofErr w:type="gramEnd"/>
      <w:r w:rsidRPr="00CE7D6D">
        <w:rPr>
          <w:sz w:val="28"/>
          <w:szCs w:val="28"/>
        </w:rPr>
        <w:t>а территории района нет аварийных муниципальных учреждений культуры.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CE7D6D">
        <w:rPr>
          <w:b/>
          <w:sz w:val="28"/>
          <w:szCs w:val="28"/>
        </w:rPr>
        <w:t>п.22</w:t>
      </w:r>
      <w:r>
        <w:rPr>
          <w:sz w:val="28"/>
          <w:szCs w:val="28"/>
        </w:rPr>
        <w:t xml:space="preserve"> </w:t>
      </w:r>
      <w:r w:rsidRPr="00CE7D6D">
        <w:rPr>
          <w:sz w:val="28"/>
          <w:szCs w:val="28"/>
        </w:rPr>
        <w:t>Объектов культурного наследия, требующих консервации и реставрации  на территории района нет.</w:t>
      </w: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Физическая культура и спорт</w:t>
      </w:r>
    </w:p>
    <w:p w:rsidR="007F0DBD" w:rsidRDefault="007F0DBD" w:rsidP="007F0DBD">
      <w:pPr>
        <w:ind w:firstLine="708"/>
        <w:jc w:val="both"/>
        <w:rPr>
          <w:b/>
          <w:i/>
          <w:sz w:val="28"/>
          <w:szCs w:val="28"/>
        </w:rPr>
      </w:pPr>
    </w:p>
    <w:p w:rsidR="000E23B8" w:rsidRPr="006362C3" w:rsidRDefault="005A139D" w:rsidP="005A139D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7F0DBD" w:rsidRPr="005A139D">
        <w:rPr>
          <w:b/>
          <w:sz w:val="28"/>
          <w:szCs w:val="28"/>
        </w:rPr>
        <w:t>п.23</w:t>
      </w:r>
      <w:proofErr w:type="gramStart"/>
      <w:r w:rsidR="007F0DBD" w:rsidRPr="005A139D">
        <w:rPr>
          <w:b/>
          <w:sz w:val="28"/>
          <w:szCs w:val="28"/>
        </w:rPr>
        <w:t xml:space="preserve"> </w:t>
      </w:r>
      <w:r w:rsidR="000E23B8" w:rsidRPr="006362C3">
        <w:rPr>
          <w:sz w:val="28"/>
          <w:szCs w:val="28"/>
        </w:rPr>
        <w:t>В</w:t>
      </w:r>
      <w:proofErr w:type="gramEnd"/>
      <w:r w:rsidR="000E23B8" w:rsidRPr="006362C3">
        <w:rPr>
          <w:sz w:val="28"/>
          <w:szCs w:val="28"/>
        </w:rPr>
        <w:t xml:space="preserve"> последние годы много внимания уделяется развитию физкультуры и спорта. За период 2009-2015 годов построено 5 спортивных площадок, 2 хоккейные площадки, капитально отремонтировано 4 спортивных зала. </w:t>
      </w:r>
    </w:p>
    <w:p w:rsidR="005A139D" w:rsidRDefault="005A139D" w:rsidP="007F0DBD">
      <w:pPr>
        <w:ind w:firstLine="708"/>
        <w:jc w:val="both"/>
        <w:rPr>
          <w:sz w:val="28"/>
          <w:szCs w:val="28"/>
        </w:rPr>
      </w:pPr>
      <w:r w:rsidRPr="005A139D">
        <w:rPr>
          <w:sz w:val="28"/>
          <w:szCs w:val="28"/>
        </w:rPr>
        <w:t>В отчетном году численность лиц, си</w:t>
      </w:r>
      <w:r>
        <w:rPr>
          <w:sz w:val="28"/>
          <w:szCs w:val="28"/>
        </w:rPr>
        <w:t>с</w:t>
      </w:r>
      <w:r w:rsidRPr="005A139D">
        <w:rPr>
          <w:sz w:val="28"/>
          <w:szCs w:val="28"/>
        </w:rPr>
        <w:t>тематически занимающихся физической культурой и спортом</w:t>
      </w:r>
      <w:r w:rsidR="005005FB">
        <w:rPr>
          <w:sz w:val="28"/>
          <w:szCs w:val="28"/>
        </w:rPr>
        <w:t>,</w:t>
      </w:r>
      <w:r w:rsidRPr="005A139D">
        <w:rPr>
          <w:sz w:val="28"/>
          <w:szCs w:val="28"/>
        </w:rPr>
        <w:t xml:space="preserve"> составила 5</w:t>
      </w:r>
      <w:r w:rsidR="00520A70">
        <w:rPr>
          <w:sz w:val="28"/>
          <w:szCs w:val="28"/>
        </w:rPr>
        <w:t>845 человек, что составляет 33,9</w:t>
      </w:r>
      <w:r w:rsidRPr="005A139D">
        <w:rPr>
          <w:sz w:val="28"/>
          <w:szCs w:val="28"/>
        </w:rPr>
        <w:t>% от населения района. В последующие годы показатель будет р</w:t>
      </w:r>
      <w:r>
        <w:rPr>
          <w:sz w:val="28"/>
          <w:szCs w:val="28"/>
        </w:rPr>
        <w:t>а</w:t>
      </w:r>
      <w:r w:rsidRPr="005A139D">
        <w:rPr>
          <w:sz w:val="28"/>
          <w:szCs w:val="28"/>
        </w:rPr>
        <w:t xml:space="preserve">сти за счет работы спортивных кружков, секций, хоккейных площадок, функционирования </w:t>
      </w:r>
      <w:proofErr w:type="spellStart"/>
      <w:r w:rsidRPr="005A139D">
        <w:rPr>
          <w:sz w:val="28"/>
          <w:szCs w:val="28"/>
        </w:rPr>
        <w:t>ФОКа</w:t>
      </w:r>
      <w:proofErr w:type="spellEnd"/>
      <w:r w:rsidRPr="005A139D">
        <w:rPr>
          <w:sz w:val="28"/>
          <w:szCs w:val="28"/>
        </w:rPr>
        <w:t xml:space="preserve"> "Старт" в поселке Кшенский.</w:t>
      </w:r>
    </w:p>
    <w:p w:rsidR="00D12937" w:rsidRPr="005A139D" w:rsidRDefault="00D12937" w:rsidP="007F0DBD">
      <w:pPr>
        <w:ind w:firstLine="708"/>
        <w:jc w:val="both"/>
        <w:rPr>
          <w:sz w:val="28"/>
          <w:szCs w:val="28"/>
        </w:rPr>
      </w:pPr>
      <w:r w:rsidRPr="005A139D">
        <w:rPr>
          <w:b/>
          <w:sz w:val="28"/>
          <w:szCs w:val="28"/>
        </w:rPr>
        <w:lastRenderedPageBreak/>
        <w:t>п.23.1</w:t>
      </w:r>
      <w:r w:rsidRPr="005A139D">
        <w:rPr>
          <w:sz w:val="28"/>
          <w:szCs w:val="28"/>
        </w:rPr>
        <w:t xml:space="preserve"> </w:t>
      </w:r>
      <w:r w:rsidR="005A139D" w:rsidRPr="005A139D">
        <w:rPr>
          <w:sz w:val="28"/>
          <w:szCs w:val="28"/>
        </w:rPr>
        <w:t xml:space="preserve">Доля обучающихся систематически занимающихся физической культурой и спортом в общей численности обучающихся составляет 99%, в последующие годы показатель будет увеличиваться  за счет занятий в спортивных кружках, секциях, включения в программы по физической культуре учебного раздела "плавание"  на базе </w:t>
      </w:r>
      <w:proofErr w:type="spellStart"/>
      <w:r w:rsidR="005A139D" w:rsidRPr="005A139D">
        <w:rPr>
          <w:sz w:val="28"/>
          <w:szCs w:val="28"/>
        </w:rPr>
        <w:t>ФОКа</w:t>
      </w:r>
      <w:proofErr w:type="spellEnd"/>
      <w:r w:rsidR="005A139D" w:rsidRPr="005A139D">
        <w:rPr>
          <w:sz w:val="28"/>
          <w:szCs w:val="28"/>
        </w:rPr>
        <w:t xml:space="preserve"> "Старт", а также занятий в ДЮСШ.</w:t>
      </w:r>
      <w:r w:rsidRPr="005A139D">
        <w:rPr>
          <w:sz w:val="28"/>
          <w:szCs w:val="28"/>
        </w:rPr>
        <w:t xml:space="preserve">  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Жилищное строительство и обеспечение граждан жильем</w:t>
      </w:r>
    </w:p>
    <w:p w:rsidR="007F0DBD" w:rsidRDefault="007F0DBD" w:rsidP="007F0DBD">
      <w:pPr>
        <w:ind w:firstLine="708"/>
        <w:jc w:val="both"/>
        <w:rPr>
          <w:b/>
          <w:i/>
          <w:sz w:val="28"/>
          <w:szCs w:val="28"/>
        </w:rPr>
      </w:pP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CE7D6D">
        <w:rPr>
          <w:b/>
          <w:sz w:val="28"/>
          <w:szCs w:val="28"/>
        </w:rPr>
        <w:t>п.24</w:t>
      </w:r>
      <w:r>
        <w:rPr>
          <w:sz w:val="28"/>
          <w:szCs w:val="28"/>
        </w:rPr>
        <w:t xml:space="preserve"> </w:t>
      </w:r>
      <w:r w:rsidRPr="00D646C8">
        <w:rPr>
          <w:sz w:val="28"/>
          <w:szCs w:val="28"/>
        </w:rPr>
        <w:t xml:space="preserve">Площадь жилых помещений ежегодно увеличивается в связи с вводом в действие новых жилых помещений и выполнения целевых показателей по вводу жилья, утвержденных на период до 2020 года. </w:t>
      </w:r>
    </w:p>
    <w:p w:rsidR="00DE0330" w:rsidRPr="006362C3" w:rsidRDefault="00D12937" w:rsidP="00DE0330">
      <w:pPr>
        <w:tabs>
          <w:tab w:val="left" w:pos="0"/>
        </w:tabs>
        <w:ind w:firstLine="927"/>
        <w:jc w:val="both"/>
        <w:rPr>
          <w:sz w:val="28"/>
          <w:szCs w:val="28"/>
        </w:rPr>
      </w:pPr>
      <w:r w:rsidRPr="00D12937">
        <w:rPr>
          <w:sz w:val="28"/>
          <w:szCs w:val="28"/>
        </w:rPr>
        <w:t>В 2015 году введено в действие 5,2 тыс.</w:t>
      </w:r>
      <w:r w:rsidR="000E23B8">
        <w:rPr>
          <w:sz w:val="28"/>
          <w:szCs w:val="28"/>
        </w:rPr>
        <w:t xml:space="preserve"> </w:t>
      </w:r>
      <w:r w:rsidRPr="00D12937">
        <w:rPr>
          <w:sz w:val="28"/>
          <w:szCs w:val="28"/>
        </w:rPr>
        <w:t>кв.</w:t>
      </w:r>
      <w:r w:rsidR="000E23B8">
        <w:rPr>
          <w:sz w:val="28"/>
          <w:szCs w:val="28"/>
        </w:rPr>
        <w:t xml:space="preserve"> </w:t>
      </w:r>
      <w:r w:rsidRPr="00D1293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D12937">
        <w:rPr>
          <w:sz w:val="28"/>
          <w:szCs w:val="28"/>
        </w:rPr>
        <w:t>жилых помещений,  в том числе 4,6тыс.кв.м. ИЖС, 0,65 тыс.</w:t>
      </w:r>
      <w:r w:rsidR="000E23B8">
        <w:rPr>
          <w:sz w:val="28"/>
          <w:szCs w:val="28"/>
        </w:rPr>
        <w:t xml:space="preserve"> </w:t>
      </w:r>
      <w:r w:rsidRPr="00D12937">
        <w:rPr>
          <w:sz w:val="28"/>
          <w:szCs w:val="28"/>
        </w:rPr>
        <w:t>кв.</w:t>
      </w:r>
      <w:r w:rsidR="000E23B8">
        <w:rPr>
          <w:sz w:val="28"/>
          <w:szCs w:val="28"/>
        </w:rPr>
        <w:t xml:space="preserve"> </w:t>
      </w:r>
      <w:r w:rsidRPr="00D12937">
        <w:rPr>
          <w:sz w:val="28"/>
          <w:szCs w:val="28"/>
        </w:rPr>
        <w:t xml:space="preserve">м. - жилье для переселенцев из ветхого и аварийного жилья. </w:t>
      </w:r>
      <w:r w:rsidR="00DE0330" w:rsidRPr="006362C3">
        <w:rPr>
          <w:sz w:val="28"/>
          <w:szCs w:val="28"/>
        </w:rPr>
        <w:t>В рамках Адресной программы Курской области «Переселение из аварийного жилья»</w:t>
      </w:r>
      <w:r w:rsidR="00DE0330">
        <w:rPr>
          <w:sz w:val="28"/>
          <w:szCs w:val="28"/>
        </w:rPr>
        <w:t xml:space="preserve"> </w:t>
      </w:r>
      <w:r w:rsidR="00DE0330" w:rsidRPr="006362C3">
        <w:rPr>
          <w:sz w:val="28"/>
          <w:szCs w:val="28"/>
        </w:rPr>
        <w:t xml:space="preserve"> в п.Расховецкий Ленинского сельсовета построено 3 многоквартирных жилых дома стоимостью 15,9 млн. рублей </w:t>
      </w:r>
      <w:r w:rsidR="00DE0330">
        <w:rPr>
          <w:sz w:val="28"/>
          <w:szCs w:val="28"/>
        </w:rPr>
        <w:t xml:space="preserve">площадью </w:t>
      </w:r>
      <w:r w:rsidR="00DE0330" w:rsidRPr="006362C3">
        <w:rPr>
          <w:sz w:val="28"/>
          <w:szCs w:val="28"/>
        </w:rPr>
        <w:t>623,29  кв.</w:t>
      </w:r>
      <w:r w:rsidR="000E23B8">
        <w:rPr>
          <w:sz w:val="28"/>
          <w:szCs w:val="28"/>
        </w:rPr>
        <w:t xml:space="preserve"> </w:t>
      </w:r>
      <w:r w:rsidR="00DE0330" w:rsidRPr="006362C3">
        <w:rPr>
          <w:sz w:val="28"/>
          <w:szCs w:val="28"/>
        </w:rPr>
        <w:t>м. для 12 семей.</w:t>
      </w:r>
    </w:p>
    <w:p w:rsidR="00D12937" w:rsidRDefault="00D12937" w:rsidP="007F0DBD">
      <w:pPr>
        <w:ind w:firstLine="708"/>
        <w:jc w:val="both"/>
        <w:rPr>
          <w:sz w:val="28"/>
          <w:szCs w:val="28"/>
        </w:rPr>
      </w:pPr>
      <w:r w:rsidRPr="00D12937">
        <w:rPr>
          <w:sz w:val="28"/>
          <w:szCs w:val="28"/>
        </w:rPr>
        <w:t>К 2018 году показатель составит 0,5кв.м. на одного жителя за счет роста вводимого жилья.</w:t>
      </w:r>
    </w:p>
    <w:p w:rsidR="00D12937" w:rsidRDefault="007F0DBD" w:rsidP="007F0DBD">
      <w:pPr>
        <w:ind w:firstLine="708"/>
        <w:jc w:val="both"/>
        <w:rPr>
          <w:sz w:val="28"/>
          <w:szCs w:val="28"/>
        </w:rPr>
      </w:pPr>
      <w:r w:rsidRPr="00CE7D6D">
        <w:rPr>
          <w:b/>
          <w:sz w:val="28"/>
          <w:szCs w:val="28"/>
        </w:rPr>
        <w:t>п.25</w:t>
      </w:r>
      <w:proofErr w:type="gramStart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12937" w:rsidRPr="00D12937">
        <w:rPr>
          <w:sz w:val="28"/>
          <w:szCs w:val="28"/>
        </w:rPr>
        <w:t>В</w:t>
      </w:r>
      <w:proofErr w:type="gramEnd"/>
      <w:r w:rsidR="00D12937" w:rsidRPr="00D12937">
        <w:rPr>
          <w:sz w:val="28"/>
          <w:szCs w:val="28"/>
        </w:rPr>
        <w:t xml:space="preserve"> отчетном году для строительства выделено 4,84 га земли, что составляет 2,8 га на 10 тыс. чел населения. В плановом периоде показатель увеличится и составит в 2018 году 3,9 га на 10 тыс</w:t>
      </w:r>
      <w:r w:rsidR="00051BEA">
        <w:rPr>
          <w:sz w:val="28"/>
          <w:szCs w:val="28"/>
        </w:rPr>
        <w:t>.</w:t>
      </w:r>
      <w:r w:rsidR="00D12937" w:rsidRPr="00D12937">
        <w:rPr>
          <w:sz w:val="28"/>
          <w:szCs w:val="28"/>
        </w:rPr>
        <w:t xml:space="preserve"> чел населения.</w:t>
      </w:r>
    </w:p>
    <w:p w:rsidR="007F0DBD" w:rsidRDefault="00D12937" w:rsidP="007F0DBD">
      <w:pPr>
        <w:ind w:firstLine="708"/>
        <w:jc w:val="both"/>
        <w:rPr>
          <w:sz w:val="28"/>
          <w:szCs w:val="28"/>
        </w:rPr>
      </w:pPr>
      <w:r w:rsidRPr="00D12937">
        <w:rPr>
          <w:sz w:val="28"/>
          <w:szCs w:val="28"/>
        </w:rPr>
        <w:t>В 2015 году для строительства ИЖС выделено 2,85 га, что составляет 1,6 га на 10 тыс</w:t>
      </w:r>
      <w:r w:rsidR="00DD224B">
        <w:rPr>
          <w:sz w:val="28"/>
          <w:szCs w:val="28"/>
        </w:rPr>
        <w:t>.</w:t>
      </w:r>
      <w:r w:rsidRPr="00D12937">
        <w:rPr>
          <w:sz w:val="28"/>
          <w:szCs w:val="28"/>
        </w:rPr>
        <w:t xml:space="preserve"> чел населения. К 2018 году показатель составит 3,3 га на 10 тыс. чел населения. Под ИЖС будет выделено 5,5 га.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CE7D6D">
        <w:rPr>
          <w:b/>
          <w:sz w:val="28"/>
          <w:szCs w:val="28"/>
        </w:rPr>
        <w:t>п.26</w:t>
      </w:r>
      <w:proofErr w:type="gramStart"/>
      <w:r>
        <w:rPr>
          <w:b/>
          <w:sz w:val="28"/>
          <w:szCs w:val="28"/>
        </w:rPr>
        <w:t xml:space="preserve"> </w:t>
      </w:r>
      <w:r w:rsidRPr="00375BA2">
        <w:rPr>
          <w:sz w:val="28"/>
          <w:szCs w:val="28"/>
        </w:rPr>
        <w:t>Н</w:t>
      </w:r>
      <w:proofErr w:type="gramEnd"/>
      <w:r w:rsidRPr="00375BA2">
        <w:rPr>
          <w:sz w:val="28"/>
          <w:szCs w:val="28"/>
        </w:rPr>
        <w:t xml:space="preserve">е полученных разрешений на ввод в эксплуатацию </w:t>
      </w:r>
      <w:r>
        <w:rPr>
          <w:sz w:val="28"/>
          <w:szCs w:val="28"/>
        </w:rPr>
        <w:t xml:space="preserve"> объектов жилищного строительства и иных объектов капитального строительства в течение 5 лет </w:t>
      </w:r>
      <w:r w:rsidRPr="00375BA2">
        <w:rPr>
          <w:sz w:val="28"/>
          <w:szCs w:val="28"/>
        </w:rPr>
        <w:t>нет.</w:t>
      </w: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Жилищно-коммунальное хозяйство</w:t>
      </w: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</w:p>
    <w:p w:rsidR="000B3968" w:rsidRDefault="007F0DBD" w:rsidP="007F0DBD">
      <w:pPr>
        <w:ind w:firstLine="708"/>
        <w:jc w:val="both"/>
        <w:rPr>
          <w:sz w:val="28"/>
          <w:szCs w:val="28"/>
        </w:rPr>
      </w:pPr>
      <w:r w:rsidRPr="000B3968">
        <w:rPr>
          <w:b/>
          <w:sz w:val="28"/>
          <w:szCs w:val="28"/>
        </w:rPr>
        <w:t>п.27</w:t>
      </w:r>
      <w:r w:rsidRPr="000B3968">
        <w:rPr>
          <w:sz w:val="28"/>
          <w:szCs w:val="28"/>
        </w:rPr>
        <w:t xml:space="preserve"> </w:t>
      </w:r>
      <w:r w:rsidR="000B3968" w:rsidRPr="000B3968">
        <w:rPr>
          <w:sz w:val="28"/>
          <w:szCs w:val="28"/>
        </w:rPr>
        <w:t>Согласно отчету ЖКХ-22 (реформа) в отчетном году 11 МКД выбрали и реализуют один из способов управления МКД, что составляет 18,03%. Показатель снизился в связи с ликвидацией ТСЖ. Другой способ управления в этих домах не выбран. Органами местного самоуправления будет инициировано собрание собственников с повесткой дня по выбору способа управления. Работу по выбору способа управления МКД планируется завершить в 2017 году.</w:t>
      </w:r>
    </w:p>
    <w:p w:rsidR="008602DE" w:rsidRDefault="007F0DBD" w:rsidP="007F0DBD">
      <w:pPr>
        <w:ind w:firstLine="708"/>
        <w:jc w:val="both"/>
        <w:rPr>
          <w:sz w:val="28"/>
          <w:szCs w:val="28"/>
        </w:rPr>
      </w:pPr>
      <w:r w:rsidRPr="000B3968">
        <w:rPr>
          <w:b/>
          <w:sz w:val="28"/>
          <w:szCs w:val="28"/>
        </w:rPr>
        <w:t>п.28</w:t>
      </w:r>
      <w:r w:rsidRPr="000B3968">
        <w:rPr>
          <w:sz w:val="28"/>
          <w:szCs w:val="28"/>
        </w:rPr>
        <w:t xml:space="preserve">  </w:t>
      </w:r>
      <w:r w:rsidR="000B3968" w:rsidRPr="000B3968">
        <w:rPr>
          <w:sz w:val="28"/>
          <w:szCs w:val="28"/>
        </w:rPr>
        <w:t>В 2015 году на территории района 7 организаций оказывали услуги по водо-, тепл</w:t>
      </w:r>
      <w:proofErr w:type="gramStart"/>
      <w:r w:rsidR="000B3968" w:rsidRPr="000B3968">
        <w:rPr>
          <w:sz w:val="28"/>
          <w:szCs w:val="28"/>
        </w:rPr>
        <w:t>о-</w:t>
      </w:r>
      <w:proofErr w:type="gramEnd"/>
      <w:r w:rsidR="000B3968" w:rsidRPr="000B3968">
        <w:rPr>
          <w:sz w:val="28"/>
          <w:szCs w:val="28"/>
        </w:rPr>
        <w:t>, газо</w:t>
      </w:r>
      <w:r w:rsidR="005005FB">
        <w:rPr>
          <w:sz w:val="28"/>
          <w:szCs w:val="28"/>
        </w:rPr>
        <w:t>-</w:t>
      </w:r>
      <w:r w:rsidR="000B3968" w:rsidRPr="000B3968">
        <w:rPr>
          <w:sz w:val="28"/>
          <w:szCs w:val="28"/>
        </w:rPr>
        <w:t>, электроснабжению и водоотведению. Из них 3 предприятия имеют частную форму собственности,  что составляет 42,86%.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0722CF">
        <w:rPr>
          <w:b/>
          <w:sz w:val="28"/>
          <w:szCs w:val="28"/>
        </w:rPr>
        <w:t>п.29</w:t>
      </w:r>
      <w:proofErr w:type="gramStart"/>
      <w:r>
        <w:rPr>
          <w:sz w:val="28"/>
          <w:szCs w:val="28"/>
        </w:rPr>
        <w:t xml:space="preserve">  </w:t>
      </w:r>
      <w:r w:rsidR="00CC2F3F" w:rsidRPr="00CC2F3F">
        <w:rPr>
          <w:sz w:val="28"/>
          <w:szCs w:val="28"/>
        </w:rPr>
        <w:t>В</w:t>
      </w:r>
      <w:proofErr w:type="gramEnd"/>
      <w:r w:rsidR="00CC2F3F" w:rsidRPr="00CC2F3F">
        <w:rPr>
          <w:sz w:val="28"/>
          <w:szCs w:val="28"/>
        </w:rPr>
        <w:t xml:space="preserve"> 2015 году показатель составил 65,6%, работа по оформлению земельных участков под МКД продолжается и к 2018 году показатель составит 72%.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0722CF">
        <w:rPr>
          <w:b/>
          <w:sz w:val="28"/>
          <w:szCs w:val="28"/>
        </w:rPr>
        <w:lastRenderedPageBreak/>
        <w:t>п.30</w:t>
      </w:r>
      <w:proofErr w:type="gramStart"/>
      <w:r>
        <w:rPr>
          <w:b/>
          <w:sz w:val="28"/>
          <w:szCs w:val="28"/>
        </w:rPr>
        <w:t xml:space="preserve"> </w:t>
      </w:r>
      <w:r w:rsidR="008602DE" w:rsidRPr="008602DE">
        <w:rPr>
          <w:sz w:val="28"/>
          <w:szCs w:val="28"/>
        </w:rPr>
        <w:t>В</w:t>
      </w:r>
      <w:proofErr w:type="gramEnd"/>
      <w:r w:rsidR="008602DE" w:rsidRPr="008602DE">
        <w:rPr>
          <w:sz w:val="28"/>
          <w:szCs w:val="28"/>
        </w:rPr>
        <w:t xml:space="preserve"> 2015 году улучшили жилищные условия 24 семьи, состоящие на учете в качестве нуждающихся. К 2018 году показатель будет расти за счет участия в программах "Развитие сельских территорий до 2020 года", "Жилье для российской семьи", строительства жилья для детей сирот, ветеранов ВОВ, другим категориям граждан, нуждающимся в улучшении жилищных условий.</w:t>
      </w:r>
    </w:p>
    <w:p w:rsidR="008602DE" w:rsidRDefault="008602DE" w:rsidP="007F0DBD">
      <w:pPr>
        <w:ind w:firstLine="708"/>
        <w:jc w:val="both"/>
        <w:rPr>
          <w:sz w:val="28"/>
          <w:szCs w:val="28"/>
        </w:rPr>
      </w:pP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Организация муниципального управления</w:t>
      </w:r>
    </w:p>
    <w:p w:rsidR="007F0DBD" w:rsidRPr="0097499E" w:rsidRDefault="007F0DBD" w:rsidP="007F0DBD">
      <w:pPr>
        <w:ind w:firstLine="708"/>
        <w:jc w:val="center"/>
        <w:rPr>
          <w:b/>
          <w:i/>
          <w:sz w:val="28"/>
          <w:szCs w:val="28"/>
        </w:rPr>
      </w:pPr>
    </w:p>
    <w:p w:rsidR="008602DE" w:rsidRDefault="007F0DBD" w:rsidP="007F0DBD">
      <w:pPr>
        <w:ind w:firstLine="708"/>
        <w:jc w:val="both"/>
        <w:rPr>
          <w:sz w:val="28"/>
          <w:szCs w:val="28"/>
        </w:rPr>
      </w:pPr>
      <w:r w:rsidRPr="0097499E">
        <w:rPr>
          <w:b/>
          <w:sz w:val="28"/>
          <w:szCs w:val="28"/>
        </w:rPr>
        <w:t>п.31</w:t>
      </w:r>
      <w:proofErr w:type="gramStart"/>
      <w:r>
        <w:rPr>
          <w:b/>
          <w:sz w:val="28"/>
          <w:szCs w:val="28"/>
        </w:rPr>
        <w:t xml:space="preserve"> </w:t>
      </w:r>
      <w:r w:rsidR="008602DE" w:rsidRPr="008602DE">
        <w:rPr>
          <w:sz w:val="28"/>
          <w:szCs w:val="28"/>
        </w:rPr>
        <w:t>В</w:t>
      </w:r>
      <w:proofErr w:type="gramEnd"/>
      <w:r w:rsidR="008602DE" w:rsidRPr="008602DE">
        <w:rPr>
          <w:sz w:val="28"/>
          <w:szCs w:val="28"/>
        </w:rPr>
        <w:t xml:space="preserve"> отчетном году показатель составил 28% или увеличился к уровню 2014 года на 8,1%. В бюджет поступило собственных  налоговых и неналоговых доходов на 20 млн.</w:t>
      </w:r>
      <w:r w:rsidR="000E23B8">
        <w:rPr>
          <w:sz w:val="28"/>
          <w:szCs w:val="28"/>
        </w:rPr>
        <w:t xml:space="preserve"> </w:t>
      </w:r>
      <w:r w:rsidR="008602DE" w:rsidRPr="008602DE">
        <w:rPr>
          <w:sz w:val="28"/>
          <w:szCs w:val="28"/>
        </w:rPr>
        <w:t>рублей больше уровня 2014 года. Дополнительный норматив отчислений в отчетном году сохранился на уровне 2014 года и составил 59,9%. Сумма отчислений в соответствии с данным нормативом в 2014 году составляла 74,7 млн.</w:t>
      </w:r>
      <w:r w:rsidR="000E23B8">
        <w:rPr>
          <w:sz w:val="28"/>
          <w:szCs w:val="28"/>
        </w:rPr>
        <w:t xml:space="preserve"> </w:t>
      </w:r>
      <w:r w:rsidR="008602DE" w:rsidRPr="008602DE">
        <w:rPr>
          <w:sz w:val="28"/>
          <w:szCs w:val="28"/>
        </w:rPr>
        <w:t>руб</w:t>
      </w:r>
      <w:r w:rsidR="000E23B8">
        <w:rPr>
          <w:sz w:val="28"/>
          <w:szCs w:val="28"/>
        </w:rPr>
        <w:t>лей</w:t>
      </w:r>
      <w:r w:rsidR="008602DE" w:rsidRPr="008602DE">
        <w:rPr>
          <w:sz w:val="28"/>
          <w:szCs w:val="28"/>
        </w:rPr>
        <w:t>, а в 2015 году - 70,4 млн.</w:t>
      </w:r>
      <w:r w:rsidR="000E23B8">
        <w:rPr>
          <w:sz w:val="28"/>
          <w:szCs w:val="28"/>
        </w:rPr>
        <w:t xml:space="preserve"> </w:t>
      </w:r>
      <w:r w:rsidR="008602DE" w:rsidRPr="008602DE">
        <w:rPr>
          <w:sz w:val="28"/>
          <w:szCs w:val="28"/>
        </w:rPr>
        <w:t>рублей. В соответствии с Законом Курской области №121-ЗКО от 04.12.2015г. "Об областном бюджете на 2016 год" утвержден дополнительный норматив отчислений в бюджет муниципального района на 2016 год 64,5%, соответственно показатель составит 36%.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97499E">
        <w:rPr>
          <w:b/>
          <w:sz w:val="28"/>
          <w:szCs w:val="28"/>
        </w:rPr>
        <w:t>п. 32</w:t>
      </w:r>
      <w:r>
        <w:rPr>
          <w:sz w:val="28"/>
          <w:szCs w:val="28"/>
        </w:rPr>
        <w:t xml:space="preserve"> </w:t>
      </w:r>
      <w:r w:rsidRPr="0097499E">
        <w:rPr>
          <w:sz w:val="28"/>
          <w:szCs w:val="28"/>
        </w:rPr>
        <w:t>Организаций муниципальной формы собственности, находящихся в стад</w:t>
      </w:r>
      <w:r>
        <w:rPr>
          <w:sz w:val="28"/>
          <w:szCs w:val="28"/>
        </w:rPr>
        <w:t xml:space="preserve">ии банкротства </w:t>
      </w:r>
      <w:r w:rsidRPr="0097499E">
        <w:rPr>
          <w:sz w:val="28"/>
          <w:szCs w:val="28"/>
        </w:rPr>
        <w:t xml:space="preserve"> на территории района нет.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97499E">
        <w:rPr>
          <w:b/>
          <w:sz w:val="28"/>
          <w:szCs w:val="28"/>
        </w:rPr>
        <w:t>п.33</w:t>
      </w:r>
      <w:r>
        <w:rPr>
          <w:sz w:val="28"/>
          <w:szCs w:val="28"/>
        </w:rPr>
        <w:t xml:space="preserve"> </w:t>
      </w:r>
      <w:r w:rsidRPr="0097499E">
        <w:rPr>
          <w:sz w:val="28"/>
          <w:szCs w:val="28"/>
        </w:rPr>
        <w:t>Объек</w:t>
      </w:r>
      <w:r>
        <w:rPr>
          <w:sz w:val="28"/>
          <w:szCs w:val="28"/>
        </w:rPr>
        <w:t>т</w:t>
      </w:r>
      <w:r w:rsidRPr="0097499E">
        <w:rPr>
          <w:sz w:val="28"/>
          <w:szCs w:val="28"/>
        </w:rPr>
        <w:t>ов не завершенного строительства за счет бюджетных средств на территории района нет.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97499E">
        <w:rPr>
          <w:b/>
          <w:sz w:val="28"/>
          <w:szCs w:val="28"/>
        </w:rPr>
        <w:t>п.34</w:t>
      </w:r>
      <w:r>
        <w:rPr>
          <w:sz w:val="28"/>
          <w:szCs w:val="28"/>
        </w:rPr>
        <w:t xml:space="preserve">  </w:t>
      </w:r>
      <w:r w:rsidRPr="0097499E">
        <w:rPr>
          <w:sz w:val="28"/>
          <w:szCs w:val="28"/>
        </w:rPr>
        <w:t>Просроченной задолженности по выплате заработной платы в районе нет.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97499E">
        <w:rPr>
          <w:b/>
          <w:sz w:val="28"/>
          <w:szCs w:val="28"/>
        </w:rPr>
        <w:t>п.35</w:t>
      </w:r>
      <w:proofErr w:type="gramStart"/>
      <w:r>
        <w:rPr>
          <w:sz w:val="28"/>
          <w:szCs w:val="28"/>
        </w:rPr>
        <w:t xml:space="preserve">  </w:t>
      </w:r>
      <w:r w:rsidR="008602DE" w:rsidRPr="008602DE">
        <w:rPr>
          <w:sz w:val="28"/>
          <w:szCs w:val="28"/>
        </w:rPr>
        <w:t>В</w:t>
      </w:r>
      <w:proofErr w:type="gramEnd"/>
      <w:r w:rsidR="008602DE" w:rsidRPr="008602DE">
        <w:rPr>
          <w:sz w:val="28"/>
          <w:szCs w:val="28"/>
        </w:rPr>
        <w:t xml:space="preserve"> 2015 году показатель составил 1268 руб</w:t>
      </w:r>
      <w:r w:rsidR="00980E45">
        <w:rPr>
          <w:sz w:val="28"/>
          <w:szCs w:val="28"/>
        </w:rPr>
        <w:t>лей</w:t>
      </w:r>
      <w:r w:rsidR="008602DE" w:rsidRPr="008602DE">
        <w:rPr>
          <w:sz w:val="28"/>
          <w:szCs w:val="28"/>
        </w:rPr>
        <w:t xml:space="preserve"> на одного жителя. Увеличение на 165 рублей за счет роста тарифов ЖКХ, увеличения расходов местного бюджета на содержание муниципальных служащих, осуществляющих функции по переданным полномочиям</w:t>
      </w:r>
      <w:r w:rsidR="00F37678">
        <w:rPr>
          <w:sz w:val="28"/>
          <w:szCs w:val="28"/>
        </w:rPr>
        <w:t xml:space="preserve"> </w:t>
      </w:r>
      <w:r w:rsidR="008602DE" w:rsidRPr="008602DE">
        <w:rPr>
          <w:sz w:val="28"/>
          <w:szCs w:val="28"/>
        </w:rPr>
        <w:t>из-за недостаточности финансирования областного бюджета. В 2016 году в соответствии с бюджетом расходы сократятся на 25 рублей в связи с оптимизацией.</w:t>
      </w:r>
      <w:r>
        <w:rPr>
          <w:sz w:val="28"/>
          <w:szCs w:val="28"/>
        </w:rPr>
        <w:t xml:space="preserve">  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97499E">
        <w:rPr>
          <w:b/>
          <w:sz w:val="28"/>
          <w:szCs w:val="28"/>
        </w:rPr>
        <w:t>п.36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602DE" w:rsidRPr="008602DE">
        <w:rPr>
          <w:sz w:val="28"/>
          <w:szCs w:val="28"/>
        </w:rPr>
        <w:t>Схема территориального планирования муниципального района утверждена в 2008 году. В 2010 году внесены изменения. Следующие изменения планируется внести в 2016 году.</w:t>
      </w:r>
    </w:p>
    <w:p w:rsidR="000B3968" w:rsidRDefault="007F0DBD" w:rsidP="007F0DBD">
      <w:pPr>
        <w:ind w:firstLine="708"/>
        <w:jc w:val="both"/>
        <w:rPr>
          <w:sz w:val="28"/>
          <w:szCs w:val="28"/>
        </w:rPr>
      </w:pPr>
      <w:proofErr w:type="gramStart"/>
      <w:r w:rsidRPr="000B3968">
        <w:rPr>
          <w:b/>
          <w:sz w:val="28"/>
          <w:szCs w:val="28"/>
        </w:rPr>
        <w:t>п.37</w:t>
      </w:r>
      <w:r w:rsidRPr="000B3968">
        <w:rPr>
          <w:sz w:val="28"/>
          <w:szCs w:val="28"/>
        </w:rPr>
        <w:t xml:space="preserve">  </w:t>
      </w:r>
      <w:r w:rsidR="000B3968" w:rsidRPr="000B3968">
        <w:rPr>
          <w:sz w:val="28"/>
          <w:szCs w:val="28"/>
        </w:rPr>
        <w:t xml:space="preserve">Удовлетворенность населения деятельностью органов местного самоуправления муниципального района по данным социологического опроса составила 57,5 %. Работа с населением по вопросам деятельности местной власти будет улучшена за счет увеличения объемов размещаемой информации в электронном виде на сайте </w:t>
      </w:r>
      <w:r w:rsidR="00055F7E">
        <w:rPr>
          <w:sz w:val="28"/>
          <w:szCs w:val="28"/>
        </w:rPr>
        <w:t>м</w:t>
      </w:r>
      <w:r w:rsidR="000B3968" w:rsidRPr="000B3968">
        <w:rPr>
          <w:sz w:val="28"/>
          <w:szCs w:val="28"/>
        </w:rPr>
        <w:t>униципального района, а также в районной газете "</w:t>
      </w:r>
      <w:r w:rsidR="00081CBE">
        <w:rPr>
          <w:sz w:val="28"/>
          <w:szCs w:val="28"/>
        </w:rPr>
        <w:t>Н</w:t>
      </w:r>
      <w:r w:rsidR="000B3968" w:rsidRPr="000B3968">
        <w:rPr>
          <w:sz w:val="28"/>
          <w:szCs w:val="28"/>
        </w:rPr>
        <w:t>ива" в печатной и электронной версиях, проведения встреч с населением района, выездных приемов руководящих работников Администрации</w:t>
      </w:r>
      <w:proofErr w:type="gramEnd"/>
      <w:r w:rsidR="000B3968" w:rsidRPr="000B3968">
        <w:rPr>
          <w:sz w:val="28"/>
          <w:szCs w:val="28"/>
        </w:rPr>
        <w:t xml:space="preserve"> района с целью информирования населения о деятельности органов местного самоуправления, участия Советского района в </w:t>
      </w:r>
      <w:r w:rsidR="000B3968" w:rsidRPr="000B3968">
        <w:rPr>
          <w:sz w:val="28"/>
          <w:szCs w:val="28"/>
        </w:rPr>
        <w:lastRenderedPageBreak/>
        <w:t>федеральных и областных программах, решения социальных проблем и задач, стоящих перед районной властью.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97499E">
        <w:rPr>
          <w:b/>
          <w:sz w:val="28"/>
          <w:szCs w:val="28"/>
        </w:rPr>
        <w:t>п.38</w:t>
      </w:r>
      <w:r>
        <w:rPr>
          <w:sz w:val="28"/>
          <w:szCs w:val="28"/>
        </w:rPr>
        <w:t xml:space="preserve"> </w:t>
      </w:r>
      <w:r w:rsidRPr="0097499E">
        <w:rPr>
          <w:sz w:val="28"/>
          <w:szCs w:val="28"/>
        </w:rPr>
        <w:t>Среднегодовая численность постоянного населения уменьшается в связи с естественной убылью.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Энергосбережение и повышение энергетической эффективности</w:t>
      </w:r>
    </w:p>
    <w:p w:rsidR="007F0DBD" w:rsidRDefault="007F0DBD" w:rsidP="007F0DBD">
      <w:pPr>
        <w:ind w:firstLine="708"/>
        <w:jc w:val="center"/>
        <w:rPr>
          <w:b/>
          <w:i/>
          <w:sz w:val="28"/>
          <w:szCs w:val="28"/>
        </w:rPr>
      </w:pPr>
    </w:p>
    <w:p w:rsidR="00250A7A" w:rsidRDefault="007F0DBD" w:rsidP="00250A7A">
      <w:pPr>
        <w:ind w:firstLine="708"/>
        <w:jc w:val="both"/>
        <w:rPr>
          <w:sz w:val="28"/>
          <w:szCs w:val="28"/>
        </w:rPr>
      </w:pPr>
      <w:r w:rsidRPr="00525025">
        <w:rPr>
          <w:b/>
          <w:sz w:val="28"/>
          <w:szCs w:val="28"/>
        </w:rPr>
        <w:t>п.39</w:t>
      </w:r>
      <w:r>
        <w:rPr>
          <w:sz w:val="28"/>
          <w:szCs w:val="28"/>
        </w:rPr>
        <w:t xml:space="preserve"> </w:t>
      </w:r>
      <w:r w:rsidR="00250A7A" w:rsidRPr="00250A7A">
        <w:rPr>
          <w:sz w:val="28"/>
          <w:szCs w:val="28"/>
        </w:rPr>
        <w:t>Потребление электроэнергии на одного проживающего в МКД в 2015 году составило 560 кВт*ч. В последующие годы в соответствии с муниципальной программой "Энергосбережение и повышение энергетической эффективности в Советском район</w:t>
      </w:r>
      <w:r w:rsidR="000E23B8">
        <w:rPr>
          <w:sz w:val="28"/>
          <w:szCs w:val="28"/>
        </w:rPr>
        <w:t>е</w:t>
      </w:r>
      <w:r w:rsidR="00250A7A" w:rsidRPr="00250A7A">
        <w:rPr>
          <w:sz w:val="28"/>
          <w:szCs w:val="28"/>
        </w:rPr>
        <w:t xml:space="preserve"> на период до 2020 года "  планируется сокращение потребления электроэнергии на одного проживающего до 550 кВ</w:t>
      </w:r>
      <w:r w:rsidR="000E23B8">
        <w:rPr>
          <w:sz w:val="28"/>
          <w:szCs w:val="28"/>
        </w:rPr>
        <w:t>т</w:t>
      </w:r>
      <w:r w:rsidR="00250A7A" w:rsidRPr="00250A7A">
        <w:rPr>
          <w:sz w:val="28"/>
          <w:szCs w:val="28"/>
        </w:rPr>
        <w:t>*</w:t>
      </w:r>
      <w:proofErr w:type="gramStart"/>
      <w:r w:rsidR="00250A7A" w:rsidRPr="00250A7A">
        <w:rPr>
          <w:sz w:val="28"/>
          <w:szCs w:val="28"/>
        </w:rPr>
        <w:t>ч</w:t>
      </w:r>
      <w:proofErr w:type="gramEnd"/>
      <w:r w:rsidR="00250A7A" w:rsidRPr="00250A7A">
        <w:rPr>
          <w:sz w:val="28"/>
          <w:szCs w:val="28"/>
        </w:rPr>
        <w:t>.</w:t>
      </w:r>
    </w:p>
    <w:p w:rsidR="00250A7A" w:rsidRDefault="00250A7A" w:rsidP="00250A7A">
      <w:pPr>
        <w:ind w:firstLine="708"/>
        <w:jc w:val="both"/>
        <w:rPr>
          <w:sz w:val="28"/>
          <w:szCs w:val="28"/>
        </w:rPr>
      </w:pPr>
      <w:r w:rsidRPr="00250A7A">
        <w:rPr>
          <w:sz w:val="28"/>
          <w:szCs w:val="28"/>
        </w:rPr>
        <w:t xml:space="preserve">В 2015 году потребление </w:t>
      </w:r>
      <w:proofErr w:type="gramStart"/>
      <w:r w:rsidRPr="00250A7A">
        <w:rPr>
          <w:sz w:val="28"/>
          <w:szCs w:val="28"/>
        </w:rPr>
        <w:t>тепло</w:t>
      </w:r>
      <w:r w:rsidR="000E23B8">
        <w:rPr>
          <w:sz w:val="28"/>
          <w:szCs w:val="28"/>
        </w:rPr>
        <w:t>-</w:t>
      </w:r>
      <w:r w:rsidRPr="00250A7A">
        <w:rPr>
          <w:sz w:val="28"/>
          <w:szCs w:val="28"/>
        </w:rPr>
        <w:t>энергии</w:t>
      </w:r>
      <w:proofErr w:type="gramEnd"/>
      <w:r w:rsidRPr="00250A7A">
        <w:rPr>
          <w:sz w:val="28"/>
          <w:szCs w:val="28"/>
        </w:rPr>
        <w:t xml:space="preserve"> в МКД составило 0,1 Гкал на 1 кв. м. общей площади. Тепловую энергию получают 5 зданий общежитий в п. Кшенский по ул. Заводской и ул.</w:t>
      </w:r>
      <w:r w:rsidR="000E23B8">
        <w:rPr>
          <w:sz w:val="28"/>
          <w:szCs w:val="28"/>
        </w:rPr>
        <w:t xml:space="preserve"> </w:t>
      </w:r>
      <w:r w:rsidRPr="00250A7A">
        <w:rPr>
          <w:sz w:val="28"/>
          <w:szCs w:val="28"/>
        </w:rPr>
        <w:t>Чапаева.</w:t>
      </w:r>
    </w:p>
    <w:p w:rsidR="00250A7A" w:rsidRDefault="00250A7A" w:rsidP="00250A7A">
      <w:pPr>
        <w:ind w:firstLine="708"/>
        <w:jc w:val="both"/>
        <w:rPr>
          <w:sz w:val="28"/>
          <w:szCs w:val="28"/>
        </w:rPr>
      </w:pPr>
      <w:r w:rsidRPr="00250A7A">
        <w:rPr>
          <w:sz w:val="28"/>
          <w:szCs w:val="28"/>
        </w:rPr>
        <w:t>Подача горячей воды в МКД не производится.</w:t>
      </w:r>
    </w:p>
    <w:p w:rsidR="00250A7A" w:rsidRDefault="00250A7A" w:rsidP="00250A7A">
      <w:pPr>
        <w:ind w:firstLine="708"/>
        <w:jc w:val="both"/>
        <w:rPr>
          <w:sz w:val="28"/>
          <w:szCs w:val="28"/>
        </w:rPr>
      </w:pPr>
      <w:r w:rsidRPr="00250A7A">
        <w:rPr>
          <w:sz w:val="28"/>
          <w:szCs w:val="28"/>
        </w:rPr>
        <w:t xml:space="preserve">Потребление холодной воды на одного проживающего в МКД в отчетном году составило 18,6 </w:t>
      </w:r>
      <w:proofErr w:type="spellStart"/>
      <w:r w:rsidRPr="00250A7A">
        <w:rPr>
          <w:sz w:val="28"/>
          <w:szCs w:val="28"/>
        </w:rPr>
        <w:t>куб.м</w:t>
      </w:r>
      <w:proofErr w:type="spellEnd"/>
      <w:r w:rsidRPr="00250A7A">
        <w:rPr>
          <w:sz w:val="28"/>
          <w:szCs w:val="28"/>
        </w:rPr>
        <w:t>. Потребление сократилось в связи с переходом населения на оплату потребленной воды по приборам учета.</w:t>
      </w:r>
    </w:p>
    <w:p w:rsidR="00250A7A" w:rsidRDefault="00250A7A" w:rsidP="00250A7A">
      <w:pPr>
        <w:ind w:firstLine="708"/>
        <w:jc w:val="both"/>
        <w:rPr>
          <w:sz w:val="28"/>
          <w:szCs w:val="28"/>
        </w:rPr>
      </w:pPr>
      <w:r w:rsidRPr="00250A7A">
        <w:rPr>
          <w:sz w:val="28"/>
          <w:szCs w:val="28"/>
        </w:rPr>
        <w:t>Потребление природного газа в отчетном году на одного проживающего в МКД составило 145 куб. м.</w:t>
      </w:r>
    </w:p>
    <w:p w:rsidR="007F0DBD" w:rsidRDefault="007F0DBD" w:rsidP="00250A7A">
      <w:pPr>
        <w:ind w:firstLine="708"/>
        <w:jc w:val="both"/>
        <w:rPr>
          <w:sz w:val="28"/>
          <w:szCs w:val="28"/>
        </w:rPr>
      </w:pPr>
      <w:proofErr w:type="gramStart"/>
      <w:r w:rsidRPr="00525025">
        <w:rPr>
          <w:b/>
          <w:sz w:val="28"/>
          <w:szCs w:val="28"/>
        </w:rPr>
        <w:t>п.40</w:t>
      </w:r>
      <w:r>
        <w:rPr>
          <w:sz w:val="28"/>
          <w:szCs w:val="28"/>
        </w:rPr>
        <w:t xml:space="preserve"> </w:t>
      </w:r>
      <w:r w:rsidR="000F569A" w:rsidRPr="000F569A">
        <w:rPr>
          <w:sz w:val="28"/>
          <w:szCs w:val="28"/>
        </w:rPr>
        <w:t>Потребление электроэнергии муниципальными бюджетными учреждениями на одного человека населения в 2015 году составило 56,9 кВт*ч.  Потребление сократилось в связи с проведением мероприятий по энергосбережению (замена ламп накаливания на энергосберегающие и светодиодные,  установка энергоёмкого оборудования)</w:t>
      </w:r>
      <w:proofErr w:type="gramEnd"/>
    </w:p>
    <w:p w:rsidR="000F569A" w:rsidRDefault="000F569A" w:rsidP="007F0DBD">
      <w:pPr>
        <w:ind w:firstLine="708"/>
        <w:jc w:val="both"/>
        <w:rPr>
          <w:sz w:val="28"/>
          <w:szCs w:val="28"/>
        </w:rPr>
      </w:pPr>
      <w:r w:rsidRPr="000F569A">
        <w:rPr>
          <w:sz w:val="28"/>
          <w:szCs w:val="28"/>
        </w:rPr>
        <w:t xml:space="preserve">Потребление тепловой энергии бюджетными учреждениями в 2015 году составило 0,09 Гкал на 1 </w:t>
      </w:r>
      <w:proofErr w:type="spellStart"/>
      <w:r w:rsidRPr="000F569A">
        <w:rPr>
          <w:sz w:val="28"/>
          <w:szCs w:val="28"/>
        </w:rPr>
        <w:t>кв</w:t>
      </w:r>
      <w:proofErr w:type="gramStart"/>
      <w:r w:rsidRPr="000F569A">
        <w:rPr>
          <w:sz w:val="28"/>
          <w:szCs w:val="28"/>
        </w:rPr>
        <w:t>.м</w:t>
      </w:r>
      <w:proofErr w:type="spellEnd"/>
      <w:proofErr w:type="gramEnd"/>
      <w:r w:rsidRPr="000F569A">
        <w:rPr>
          <w:sz w:val="28"/>
          <w:szCs w:val="28"/>
        </w:rPr>
        <w:t xml:space="preserve"> общей площади. Тепловую энергию получают 3 общеобразовательные школы.</w:t>
      </w:r>
    </w:p>
    <w:p w:rsidR="007F0DBD" w:rsidRDefault="007F0DBD" w:rsidP="007F0DBD">
      <w:pPr>
        <w:ind w:firstLine="708"/>
        <w:jc w:val="both"/>
        <w:rPr>
          <w:sz w:val="28"/>
          <w:szCs w:val="28"/>
        </w:rPr>
      </w:pPr>
      <w:r w:rsidRPr="009455F3">
        <w:rPr>
          <w:sz w:val="28"/>
          <w:szCs w:val="28"/>
        </w:rPr>
        <w:t>В бюджетные организации горячая вода не подается.</w:t>
      </w:r>
    </w:p>
    <w:p w:rsidR="000F569A" w:rsidRDefault="000F569A" w:rsidP="007F0DBD">
      <w:pPr>
        <w:ind w:firstLine="708"/>
        <w:jc w:val="both"/>
        <w:rPr>
          <w:sz w:val="28"/>
          <w:szCs w:val="28"/>
        </w:rPr>
      </w:pPr>
      <w:r w:rsidRPr="000F569A">
        <w:rPr>
          <w:sz w:val="28"/>
          <w:szCs w:val="28"/>
        </w:rPr>
        <w:t>Согласно отчетам бюджетных учреждени</w:t>
      </w:r>
      <w:r w:rsidR="00055F7E">
        <w:rPr>
          <w:sz w:val="28"/>
          <w:szCs w:val="28"/>
        </w:rPr>
        <w:t>й</w:t>
      </w:r>
      <w:r w:rsidRPr="000F569A">
        <w:rPr>
          <w:sz w:val="28"/>
          <w:szCs w:val="28"/>
        </w:rPr>
        <w:t xml:space="preserve"> потребление холодной воды на 1 чел.</w:t>
      </w:r>
      <w:r w:rsidR="000E23B8">
        <w:rPr>
          <w:sz w:val="28"/>
          <w:szCs w:val="28"/>
        </w:rPr>
        <w:t xml:space="preserve"> </w:t>
      </w:r>
      <w:r w:rsidRPr="000F569A">
        <w:rPr>
          <w:sz w:val="28"/>
          <w:szCs w:val="28"/>
        </w:rPr>
        <w:t xml:space="preserve">населения в 2015 году составило 0,93 </w:t>
      </w:r>
      <w:proofErr w:type="spellStart"/>
      <w:r w:rsidRPr="000F569A">
        <w:rPr>
          <w:sz w:val="28"/>
          <w:szCs w:val="28"/>
        </w:rPr>
        <w:t>куб.м</w:t>
      </w:r>
      <w:proofErr w:type="spellEnd"/>
      <w:r w:rsidRPr="000F569A">
        <w:rPr>
          <w:sz w:val="28"/>
          <w:szCs w:val="28"/>
        </w:rPr>
        <w:t>. Снижение против уровня 2014 года за счет оснащения всех бюджетных учреждений приборами учета холодной воды.</w:t>
      </w:r>
    </w:p>
    <w:p w:rsidR="007F0DBD" w:rsidRDefault="00DE0330" w:rsidP="00402FB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569A" w:rsidRPr="000F569A">
        <w:rPr>
          <w:sz w:val="28"/>
          <w:szCs w:val="28"/>
        </w:rPr>
        <w:t xml:space="preserve">Потребление природного газа на одного человека населения в 2015 году составило 37,7 </w:t>
      </w:r>
      <w:proofErr w:type="spellStart"/>
      <w:r w:rsidR="000F569A" w:rsidRPr="000F569A">
        <w:rPr>
          <w:sz w:val="28"/>
          <w:szCs w:val="28"/>
        </w:rPr>
        <w:t>куб.м</w:t>
      </w:r>
      <w:proofErr w:type="spellEnd"/>
      <w:r w:rsidR="000F569A" w:rsidRPr="000F569A">
        <w:rPr>
          <w:sz w:val="28"/>
          <w:szCs w:val="28"/>
        </w:rPr>
        <w:t>.</w:t>
      </w:r>
    </w:p>
    <w:p w:rsidR="007F0DBD" w:rsidRDefault="007F0DBD" w:rsidP="00402FB1">
      <w:pPr>
        <w:tabs>
          <w:tab w:val="left" w:pos="0"/>
        </w:tabs>
        <w:jc w:val="both"/>
        <w:rPr>
          <w:sz w:val="28"/>
          <w:szCs w:val="28"/>
        </w:rPr>
      </w:pPr>
    </w:p>
    <w:p w:rsidR="007F0DBD" w:rsidRDefault="007F0DBD" w:rsidP="00402FB1">
      <w:pPr>
        <w:tabs>
          <w:tab w:val="left" w:pos="0"/>
        </w:tabs>
        <w:jc w:val="both"/>
        <w:rPr>
          <w:sz w:val="28"/>
          <w:szCs w:val="28"/>
        </w:rPr>
      </w:pPr>
    </w:p>
    <w:p w:rsidR="007F0DBD" w:rsidRDefault="007F0DBD" w:rsidP="00402FB1">
      <w:pPr>
        <w:tabs>
          <w:tab w:val="left" w:pos="0"/>
        </w:tabs>
        <w:jc w:val="both"/>
        <w:rPr>
          <w:sz w:val="28"/>
          <w:szCs w:val="28"/>
        </w:rPr>
      </w:pPr>
    </w:p>
    <w:p w:rsidR="007F0DBD" w:rsidRDefault="007F0DBD" w:rsidP="00402FB1">
      <w:pPr>
        <w:tabs>
          <w:tab w:val="left" w:pos="0"/>
        </w:tabs>
        <w:jc w:val="both"/>
        <w:rPr>
          <w:sz w:val="28"/>
          <w:szCs w:val="28"/>
        </w:rPr>
      </w:pPr>
    </w:p>
    <w:sectPr w:rsidR="007F0DBD" w:rsidSect="00B93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1985"/>
    <w:rsid w:val="00003879"/>
    <w:rsid w:val="00005A48"/>
    <w:rsid w:val="00011582"/>
    <w:rsid w:val="00014253"/>
    <w:rsid w:val="000148B2"/>
    <w:rsid w:val="000172B0"/>
    <w:rsid w:val="000206AE"/>
    <w:rsid w:val="00020C6A"/>
    <w:rsid w:val="00020CF8"/>
    <w:rsid w:val="00023123"/>
    <w:rsid w:val="000442A4"/>
    <w:rsid w:val="00051BEA"/>
    <w:rsid w:val="00055F7E"/>
    <w:rsid w:val="00062E4F"/>
    <w:rsid w:val="000722CF"/>
    <w:rsid w:val="0007246D"/>
    <w:rsid w:val="00081CBE"/>
    <w:rsid w:val="000A0A26"/>
    <w:rsid w:val="000A473D"/>
    <w:rsid w:val="000A5090"/>
    <w:rsid w:val="000B3968"/>
    <w:rsid w:val="000B3C67"/>
    <w:rsid w:val="000E23B8"/>
    <w:rsid w:val="000E4924"/>
    <w:rsid w:val="000F569A"/>
    <w:rsid w:val="00117C83"/>
    <w:rsid w:val="00133A97"/>
    <w:rsid w:val="001463F9"/>
    <w:rsid w:val="001608CC"/>
    <w:rsid w:val="001613FB"/>
    <w:rsid w:val="00174EBE"/>
    <w:rsid w:val="001864A3"/>
    <w:rsid w:val="001975FF"/>
    <w:rsid w:val="001A0925"/>
    <w:rsid w:val="001A5BF8"/>
    <w:rsid w:val="001B1947"/>
    <w:rsid w:val="001B5891"/>
    <w:rsid w:val="001B728C"/>
    <w:rsid w:val="001E0938"/>
    <w:rsid w:val="00202B21"/>
    <w:rsid w:val="00204186"/>
    <w:rsid w:val="00206EE7"/>
    <w:rsid w:val="00233A1A"/>
    <w:rsid w:val="00242D5E"/>
    <w:rsid w:val="00250A7A"/>
    <w:rsid w:val="002641DA"/>
    <w:rsid w:val="00266815"/>
    <w:rsid w:val="0027600C"/>
    <w:rsid w:val="00276AFE"/>
    <w:rsid w:val="0028417E"/>
    <w:rsid w:val="0028512E"/>
    <w:rsid w:val="002C151B"/>
    <w:rsid w:val="002C7BE3"/>
    <w:rsid w:val="002C7F79"/>
    <w:rsid w:val="002D396D"/>
    <w:rsid w:val="002F297C"/>
    <w:rsid w:val="00301B57"/>
    <w:rsid w:val="00311A84"/>
    <w:rsid w:val="00326137"/>
    <w:rsid w:val="00327EF3"/>
    <w:rsid w:val="003356FB"/>
    <w:rsid w:val="00354B07"/>
    <w:rsid w:val="00355DE9"/>
    <w:rsid w:val="00360662"/>
    <w:rsid w:val="0036467B"/>
    <w:rsid w:val="00375BA2"/>
    <w:rsid w:val="0038416B"/>
    <w:rsid w:val="003B77FB"/>
    <w:rsid w:val="003C5410"/>
    <w:rsid w:val="003D4FAF"/>
    <w:rsid w:val="003D65D6"/>
    <w:rsid w:val="003E09F9"/>
    <w:rsid w:val="003F7BD8"/>
    <w:rsid w:val="00401802"/>
    <w:rsid w:val="00402FB1"/>
    <w:rsid w:val="004159A7"/>
    <w:rsid w:val="0041795E"/>
    <w:rsid w:val="00421D71"/>
    <w:rsid w:val="0043351D"/>
    <w:rsid w:val="00440BF8"/>
    <w:rsid w:val="00460166"/>
    <w:rsid w:val="00466E48"/>
    <w:rsid w:val="0047506F"/>
    <w:rsid w:val="00475AFD"/>
    <w:rsid w:val="00476727"/>
    <w:rsid w:val="004804F1"/>
    <w:rsid w:val="004C0F28"/>
    <w:rsid w:val="004D266B"/>
    <w:rsid w:val="004E0F20"/>
    <w:rsid w:val="004F652E"/>
    <w:rsid w:val="005005FB"/>
    <w:rsid w:val="00520A70"/>
    <w:rsid w:val="00525025"/>
    <w:rsid w:val="0053647E"/>
    <w:rsid w:val="0053756E"/>
    <w:rsid w:val="00557444"/>
    <w:rsid w:val="00573AC8"/>
    <w:rsid w:val="00576C1D"/>
    <w:rsid w:val="005822CD"/>
    <w:rsid w:val="00584726"/>
    <w:rsid w:val="00592763"/>
    <w:rsid w:val="00593ED0"/>
    <w:rsid w:val="005A139D"/>
    <w:rsid w:val="005A1472"/>
    <w:rsid w:val="005A2222"/>
    <w:rsid w:val="005C70AC"/>
    <w:rsid w:val="005C72B9"/>
    <w:rsid w:val="005E0376"/>
    <w:rsid w:val="005F1F0E"/>
    <w:rsid w:val="005F7370"/>
    <w:rsid w:val="00612F06"/>
    <w:rsid w:val="0062153B"/>
    <w:rsid w:val="00623C38"/>
    <w:rsid w:val="0062483B"/>
    <w:rsid w:val="006362C3"/>
    <w:rsid w:val="00650973"/>
    <w:rsid w:val="00664DCF"/>
    <w:rsid w:val="006861D4"/>
    <w:rsid w:val="00687AB8"/>
    <w:rsid w:val="006937A2"/>
    <w:rsid w:val="00696BF7"/>
    <w:rsid w:val="006A72EF"/>
    <w:rsid w:val="006B568C"/>
    <w:rsid w:val="006C7F3C"/>
    <w:rsid w:val="006D185B"/>
    <w:rsid w:val="006D3413"/>
    <w:rsid w:val="007112BA"/>
    <w:rsid w:val="00721A87"/>
    <w:rsid w:val="007351FE"/>
    <w:rsid w:val="00741006"/>
    <w:rsid w:val="00746D36"/>
    <w:rsid w:val="007656A9"/>
    <w:rsid w:val="00775E93"/>
    <w:rsid w:val="007A4340"/>
    <w:rsid w:val="007B0A6C"/>
    <w:rsid w:val="007B5E7F"/>
    <w:rsid w:val="007B686D"/>
    <w:rsid w:val="007D111E"/>
    <w:rsid w:val="007D2AEB"/>
    <w:rsid w:val="007E4A1D"/>
    <w:rsid w:val="007E5589"/>
    <w:rsid w:val="007F0DBD"/>
    <w:rsid w:val="007F7A3D"/>
    <w:rsid w:val="00806D84"/>
    <w:rsid w:val="0081034B"/>
    <w:rsid w:val="00825367"/>
    <w:rsid w:val="008330E9"/>
    <w:rsid w:val="008543B2"/>
    <w:rsid w:val="008602DE"/>
    <w:rsid w:val="00861AF2"/>
    <w:rsid w:val="0087348F"/>
    <w:rsid w:val="0087715F"/>
    <w:rsid w:val="0088042E"/>
    <w:rsid w:val="00897CE7"/>
    <w:rsid w:val="008B1C90"/>
    <w:rsid w:val="008C6411"/>
    <w:rsid w:val="008C7AEA"/>
    <w:rsid w:val="008E6A87"/>
    <w:rsid w:val="0090658F"/>
    <w:rsid w:val="00914B9B"/>
    <w:rsid w:val="009455F3"/>
    <w:rsid w:val="00950952"/>
    <w:rsid w:val="00952134"/>
    <w:rsid w:val="00952E96"/>
    <w:rsid w:val="009565C6"/>
    <w:rsid w:val="0097499E"/>
    <w:rsid w:val="009772FE"/>
    <w:rsid w:val="00980E45"/>
    <w:rsid w:val="0099407A"/>
    <w:rsid w:val="00996626"/>
    <w:rsid w:val="00996D10"/>
    <w:rsid w:val="009B0F1B"/>
    <w:rsid w:val="009B2577"/>
    <w:rsid w:val="009B6849"/>
    <w:rsid w:val="009B7C9F"/>
    <w:rsid w:val="009D41C0"/>
    <w:rsid w:val="009E3EDE"/>
    <w:rsid w:val="009E4977"/>
    <w:rsid w:val="009F07B0"/>
    <w:rsid w:val="009F0A10"/>
    <w:rsid w:val="00A0462A"/>
    <w:rsid w:val="00A245D5"/>
    <w:rsid w:val="00A27AB9"/>
    <w:rsid w:val="00A503B6"/>
    <w:rsid w:val="00A61721"/>
    <w:rsid w:val="00A718BD"/>
    <w:rsid w:val="00A77259"/>
    <w:rsid w:val="00A81B2D"/>
    <w:rsid w:val="00A91985"/>
    <w:rsid w:val="00AA1D3A"/>
    <w:rsid w:val="00AB20E1"/>
    <w:rsid w:val="00AB5E50"/>
    <w:rsid w:val="00AB7B63"/>
    <w:rsid w:val="00AE7E4F"/>
    <w:rsid w:val="00B07D44"/>
    <w:rsid w:val="00B12707"/>
    <w:rsid w:val="00B271E3"/>
    <w:rsid w:val="00B329E8"/>
    <w:rsid w:val="00B364BC"/>
    <w:rsid w:val="00B512A8"/>
    <w:rsid w:val="00B624C0"/>
    <w:rsid w:val="00B643F5"/>
    <w:rsid w:val="00B937FA"/>
    <w:rsid w:val="00BB23AC"/>
    <w:rsid w:val="00BB75B1"/>
    <w:rsid w:val="00BC0161"/>
    <w:rsid w:val="00BC7056"/>
    <w:rsid w:val="00BE1891"/>
    <w:rsid w:val="00BF3332"/>
    <w:rsid w:val="00C00439"/>
    <w:rsid w:val="00C011B1"/>
    <w:rsid w:val="00C02329"/>
    <w:rsid w:val="00C270AD"/>
    <w:rsid w:val="00C417B5"/>
    <w:rsid w:val="00C513F5"/>
    <w:rsid w:val="00C51C6A"/>
    <w:rsid w:val="00C56DF3"/>
    <w:rsid w:val="00C61FA6"/>
    <w:rsid w:val="00C766BF"/>
    <w:rsid w:val="00C82DBC"/>
    <w:rsid w:val="00C842F5"/>
    <w:rsid w:val="00C922D5"/>
    <w:rsid w:val="00C9769E"/>
    <w:rsid w:val="00CC2F3F"/>
    <w:rsid w:val="00CD6B99"/>
    <w:rsid w:val="00CE7D6D"/>
    <w:rsid w:val="00CF35BA"/>
    <w:rsid w:val="00D1138D"/>
    <w:rsid w:val="00D12937"/>
    <w:rsid w:val="00D14E91"/>
    <w:rsid w:val="00D22B9C"/>
    <w:rsid w:val="00D44EB6"/>
    <w:rsid w:val="00D52FFE"/>
    <w:rsid w:val="00D5613E"/>
    <w:rsid w:val="00D646C8"/>
    <w:rsid w:val="00D735F6"/>
    <w:rsid w:val="00D85D15"/>
    <w:rsid w:val="00DB0F61"/>
    <w:rsid w:val="00DB3337"/>
    <w:rsid w:val="00DC16CA"/>
    <w:rsid w:val="00DD063A"/>
    <w:rsid w:val="00DD2242"/>
    <w:rsid w:val="00DD224B"/>
    <w:rsid w:val="00DD22CD"/>
    <w:rsid w:val="00DE0330"/>
    <w:rsid w:val="00DE0B03"/>
    <w:rsid w:val="00DE7E15"/>
    <w:rsid w:val="00DF33F8"/>
    <w:rsid w:val="00E078D2"/>
    <w:rsid w:val="00E177D0"/>
    <w:rsid w:val="00E373BB"/>
    <w:rsid w:val="00E40117"/>
    <w:rsid w:val="00E4795D"/>
    <w:rsid w:val="00E533D4"/>
    <w:rsid w:val="00E62438"/>
    <w:rsid w:val="00E75594"/>
    <w:rsid w:val="00E814D4"/>
    <w:rsid w:val="00E830DD"/>
    <w:rsid w:val="00E836FA"/>
    <w:rsid w:val="00E96381"/>
    <w:rsid w:val="00EB1CCD"/>
    <w:rsid w:val="00EB3795"/>
    <w:rsid w:val="00EC2292"/>
    <w:rsid w:val="00EC2E55"/>
    <w:rsid w:val="00ED440C"/>
    <w:rsid w:val="00EF644C"/>
    <w:rsid w:val="00F124CD"/>
    <w:rsid w:val="00F12CEB"/>
    <w:rsid w:val="00F37678"/>
    <w:rsid w:val="00F837EB"/>
    <w:rsid w:val="00F866F6"/>
    <w:rsid w:val="00F91822"/>
    <w:rsid w:val="00F9312A"/>
    <w:rsid w:val="00FC2EFB"/>
    <w:rsid w:val="00FD23A8"/>
    <w:rsid w:val="00FD3A53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6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6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6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6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172-4C83-4154-B87A-FA18A93E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8</Pages>
  <Words>2830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192</cp:revision>
  <cp:lastPrinted>2014-04-28T10:47:00Z</cp:lastPrinted>
  <dcterms:created xsi:type="dcterms:W3CDTF">2013-04-17T10:21:00Z</dcterms:created>
  <dcterms:modified xsi:type="dcterms:W3CDTF">2016-04-20T10:00:00Z</dcterms:modified>
</cp:coreProperties>
</file>