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792" w:left="475" w:right="770" w:bottom="3062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3834130</wp:posOffset>
            </wp:positionH>
            <wp:positionV relativeFrom="paragraph">
              <wp:posOffset>12700</wp:posOffset>
            </wp:positionV>
            <wp:extent cx="572770" cy="7556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2770" cy="755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2" w:left="475" w:right="770" w:bottom="30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Администрация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города Льгова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Курской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области</w:t>
      </w:r>
      <w:bookmarkEnd w:id="0"/>
      <w:bookmarkEnd w:id="1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'ПОСТАНОВЛЕНИЕ</w:t>
      </w:r>
      <w:bookmarkEnd w:id="2"/>
      <w:bookmarkEnd w:id="3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24.09.2010 № 1212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Правил проведения антикоррупционной экспертизы нормативных правовых актов и проектов нормативных правовых актов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постановлением. Правительства Российской Федерации от 26 февраля 2010 г. №96 «Об антикоррупционной экспертизе нормативных правовых актов и проектов нормативных правовых актов» Администрация города Льгова ПОСТАНОВЛЯЕТ: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260" w:line="240" w:lineRule="auto"/>
        <w:ind w:left="780" w:right="0" w:hanging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прилагаемые Правила проведения антикоррупционной экспертизы нормативных правовых актов и проектов нормативных правовых актов.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26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Руководителям структурных подразделений Администрации города Льгова обеспечить выполнение настоящего постановления.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2. Постановление вступает в силу со дня его официального подписания.</w:t>
      </w:r>
    </w:p>
    <w:p>
      <w:pPr>
        <w:widowControl w:val="0"/>
        <w:spacing w:line="1" w:lineRule="exact"/>
      </w:pPr>
      <w:r>
        <w:drawing>
          <wp:anchor distT="266700" distB="0" distL="1182370" distR="0" simplePos="0" relativeHeight="125829378" behindDoc="0" locked="0" layoutInCell="1" allowOverlap="1">
            <wp:simplePos x="0" y="0"/>
            <wp:positionH relativeFrom="page">
              <wp:posOffset>2266950</wp:posOffset>
            </wp:positionH>
            <wp:positionV relativeFrom="paragraph">
              <wp:posOffset>266700</wp:posOffset>
            </wp:positionV>
            <wp:extent cx="1761490" cy="148717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61490" cy="14871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1092835</wp:posOffset>
                </wp:positionV>
                <wp:extent cx="953770" cy="20701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Глава города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5.400000000000006pt;margin-top:86.049999999999997pt;width:75.099999999999994pt;height:16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Глава города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111250" distB="441325" distL="0" distR="0" simplePos="0" relativeHeight="125829379" behindDoc="0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1111250</wp:posOffset>
                </wp:positionV>
                <wp:extent cx="969010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Н.В. Новиков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6.19999999999999pt;margin-top:87.5pt;width:76.299999999999997pt;height:15.85pt;z-index:-125829374;mso-wrap-distance-left:0;mso-wrap-distance-top:87.5pt;mso-wrap-distance-right:0;mso-wrap-distance-bottom:34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Н.В. Новиков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к постановлению администрации города Льгова от 24.09.2010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N1212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</w:t>
        <w:br/>
        <w:t>проведения антикоррупционной экспертизы</w:t>
        <w:br/>
        <w:t>нормативных правовых актов и проектов</w:t>
        <w:br/>
        <w:t>нормативных правовых актов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Настоящие Правила проведения антикоррупционной экспертизы нормативных правовых актов и проектов нормативных правовых актов (далее - Правила) устанавливают порядок проведения антикоррупционной экспертизы разрабатываемых структурными подразделениями Администрации города Льгова, нормативных правовых актов (проектов нормативных правовых актов) Льговского Городского Совета депутатов, Администрации города Льгова, (далее - нормативные правовые акты, проекты нормативных правовых актов) в целях выявления в них коррупциогенных факторов и их последующего устранения.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(далее - Методика).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экспертиза нормативных правовых актов и проектов нормативных правовых актов проводится при проведении их правовой экспертизы и мониторинге их применения.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экспертиза проектов нормативных правовых актов проводится юридической службой (юристом) Администрации города Льгова. Результаты проведённой экспертизы оформляются визой юридической службы на его оборотной стороне с приложением заключения о результате проведения антикоррупционной экспертизы.. Проведение антикоррупционной экспертизы проектов нормативных правовых актов осуществляется в срок не более 2 рабочих дней со дня их поступления в юридическую службу.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Проект документа с заключением направляется в структурное подразделение Администрации города Льгова - разработчику (исполнителю) проекта нормативного правового акта для устранения выявленных коррупциогенных факторов на стадии его доработки.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несогласия разработчика (исполнителя) проекта нормативного правового акта с результатами антикоррупционной экспертизы, разработчик (исполнитель) вносит проект нормативного правового акта на рассмотрение Главе города Льгова с приложением всех поступивших заключений и письменного возражения разработчика (исполнителя) на заключение.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экспертиза принятых нормативных правовых актов в соответствующей сфере деятельности проводится юридической службой (юристом) Администрации города Льгова при мониторинге их применения на предмет выявления в них коррупциогенных факторов в соответствии с настоящими Правилами и завершается составлением заключения, содержащего выводы о наличии или отсутствии в документах коррупциогенных факторов.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 выявлении в принятых нормативных правовых актах коррупциогенных факторов принимаются меры по их устранению, при этом структурные подразделения Администрации города Льгова в срок не более 7 рабочих дней после выявления коррупциогенных факторов информируют об этом управление делами Администрации города Льгова и не позднее 20 рабочих дней готовят соответствующий проект документа об устранении коррупциогенных факторов. В пояснительной записке к проекту документа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устранении коррупциогенных факторов в обязательном порядке указывается, какие коррупциогенные факторы подлежат устранению в нормативном правовом акте.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со статьей 5 Федерального закона «Об антикоррупционной экспертизе нормативных правовых актов и проектов нормативных правовых актов» в отношении нормативных правовых актов (проектов нормативных правовых актов) Льговского Городского Совета депутатов, Администрации города Льгова может быть проведена независимая антикоррупционная экспертиза институтами гражданского общества и гражданами в порядке, предусмотренном нормативными правовыми актами Российской Федерации, за счёт собственных средств.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87" w:left="1706" w:right="719" w:bottom="135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301625</wp:posOffset>
              </wp:positionH>
              <wp:positionV relativeFrom="page">
                <wp:posOffset>369570</wp:posOffset>
              </wp:positionV>
              <wp:extent cx="33655" cy="698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75pt;margin-top:29.100000000000001pt;width:2.6499999999999999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spacing w:after="260" w:line="326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spacing w:line="266" w:lineRule="auto"/>
      <w:ind w:left="6580"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