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06.03.2022 N 44-ФЗ</w:t>
              <w:br/>
              <w:t xml:space="preserve">"О внесении изменений в статью 26 Федерального закона "О банках и банковской деятельности" и Федеральный закон "О противодействии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 марта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СТАТЬЮ 26 ФЕДЕРАЛЬНОГО ЗАКОНА "О БАНКАХ И БАНКОВСКОЙ</w:t>
      </w:r>
    </w:p>
    <w:p>
      <w:pPr>
        <w:pStyle w:val="2"/>
        <w:jc w:val="center"/>
      </w:pPr>
      <w:r>
        <w:rPr>
          <w:sz w:val="20"/>
        </w:rPr>
        <w:t xml:space="preserve">ДЕЯТЕЛЬНОСТИ" И ФЕДЕРАЛЬНЫЙ ЗАКОН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16 февраля 2022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 марта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Федеральный закон от 02.12.1990 N 395-1 (ред. от 30.12.2021) &quot;О банках и банковской деятельности&quot; ------------ Недействующая редакция {КонсультантПлюс}">
        <w:r>
          <w:rPr>
            <w:sz w:val="20"/>
            <w:color w:val="0000ff"/>
          </w:rPr>
          <w:t xml:space="preserve">статью 26</w:t>
        </w:r>
      </w:hyperlink>
      <w:r>
        <w:rPr>
          <w:sz w:val="20"/>
        </w:rP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5115; 2019, N 6, ст. 463; N 49, ст. 6953; N 52, ст. 7787; 2021, N 27, ст. 5151; 2022, N 1, ст. 40)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Федеральный закон от 02.12.1990 N 395-1 (ред. от 30.12.2021) &quot;О банках и банковской деятельно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новой частью седьмой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"Справки по операциям, счетам и вкладам физических лиц выдаются кредитной организацией Генеральному прокурору Российской Федерации, заместителям Генерального прокурора Российской Федерации, прокурорам субъектов Российской Федерации, военным и другим специализированным прокурорам, приравненным к прокурорам субъектов Российской Федерации, по их запросам, направленным в установленном порядке при проведении в соответствии со статьей 8.2 Федерального закона от 25 декабря 2008 года N 273-ФЗ "О противодействии коррупции" проверки законности получения денежных средств, поступивших на счета лица, замещавшего (занимавшего)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на счета его супруги (супруга) и несовершеннолетних детей в банках и (или) иных кредитных организациях.";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9" w:tooltip="Федеральный закон от 02.12.1990 N 395-1 (ред. от 30.12.2021) &quot;О банках и банковской деятельности&quot; ------------ Недействующая редакция {КонсультантПлюс}">
        <w:r>
          <w:rPr>
            <w:sz w:val="20"/>
            <w:color w:val="0000ff"/>
          </w:rPr>
          <w:t xml:space="preserve">части седьмую</w:t>
        </w:r>
      </w:hyperlink>
      <w:r>
        <w:rPr>
          <w:sz w:val="20"/>
        </w:rPr>
        <w:t xml:space="preserve"> - </w:t>
      </w:r>
      <w:hyperlink w:history="0" r:id="rId10" w:tooltip="Федеральный закон от 02.12.1990 N 395-1 (ред. от 30.12.2021) &quot;О банках и банковской деятельности&quot; ------------ Недействующая редакция {КонсультантПлюс}">
        <w:r>
          <w:rPr>
            <w:sz w:val="20"/>
            <w:color w:val="0000ff"/>
          </w:rPr>
          <w:t xml:space="preserve">пятьдесят первую</w:t>
        </w:r>
      </w:hyperlink>
      <w:r>
        <w:rPr>
          <w:sz w:val="20"/>
        </w:rPr>
        <w:t xml:space="preserve"> считать соответственно частями восьмой - пятьдесят второй.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Федеральный </w:t>
      </w:r>
      <w:hyperlink w:history="0" r:id="rId11" w:tooltip="Федеральный закон от 25.12.2008 N 273-ФЗ (ред. от 30.12.2021) &quot;О противодействии корруп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25 декабря 2008 года N 273-ФЗ "О противодействии коррупции" (Собрание законодательства Российской Федерации, 2008, N 52, ст. 6228) дополнить статьей 8.2 следующего содержания: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8.2. Контроль за законностью получения денежных средств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Проверка, указанная в части 4 настоящей статьи, проводится прокурорами.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проведении проверки, указанной в части 4 настоящей статьи, проверяемое лицо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представлять дополнительные материалы и давать по ним пояснения в письменной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изучать дополнительные материалы, представленные проверяемым лицом;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провести беседу с проверяемым лицом в случае поступления ходатайства, предусмотренного пунктом 3 части 8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Генеральный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проводить по своей инициативе беседу с проверяемым лицом;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получать от проверяемого лица пояснения по представленным им сведениям и материалам;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наводить справки у физических лиц и получать от них с их согласия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Руководители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Генеральный прокурор Российской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</w:t>
      </w:r>
      <w:hyperlink w:history="0" r:id="rId12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Порядок направления информации, указанной в части 16 настоящей статьи, определяется Генеральным прокурором Российской Федерации.".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6 марта 2022 года</w:t>
      </w:r>
    </w:p>
    <w:p>
      <w:pPr>
        <w:pStyle w:val="0"/>
        <w:spacing w:before="200" w:line-rule="auto"/>
      </w:pPr>
      <w:r>
        <w:rPr>
          <w:sz w:val="20"/>
        </w:rPr>
        <w:t xml:space="preserve">N 44-ФЗ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06.03.2022 N 44-ФЗ</w:t>
            <w:br/>
            <w:t>"О внесении изменений в статью 26 Федерального закона "О банках и банковской дея...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8872DEA66D93601C8D2E940EFF2FD68ABAF9E627F95B8AE28196207FA0C76C874FAF51A49DD9B62198EF0C18B2B7EE8B746B774FB67DE1Fr530F" TargetMode = "External"/>
	<Relationship Id="rId8" Type="http://schemas.openxmlformats.org/officeDocument/2006/relationships/hyperlink" Target="consultantplus://offline/ref=28872DEA66D93601C8D2E940EFF2FD68ABAF9E627F95B8AE28196207FA0C76C874FAF51A49DD9B62198EF0C18B2B7EE8B746B774FB67DE1Fr530F" TargetMode = "External"/>
	<Relationship Id="rId9" Type="http://schemas.openxmlformats.org/officeDocument/2006/relationships/hyperlink" Target="consultantplus://offline/ref=28872DEA66D93601C8D2E940EFF2FD68ABAF9E627F95B8AE28196207FA0C76C874FAF5194EDD95344CC1F19DCF7C6DE8B646B577E7r636F" TargetMode = "External"/>
	<Relationship Id="rId10" Type="http://schemas.openxmlformats.org/officeDocument/2006/relationships/hyperlink" Target="consultantplus://offline/ref=28872DEA66D93601C8D2E940EFF2FD68ABAF9E627F95B8AE28196207FA0C76C874FAF51A49D99C6B49D4E0C5C27E71F6B55BA975E567rD3DF" TargetMode = "External"/>
	<Relationship Id="rId11" Type="http://schemas.openxmlformats.org/officeDocument/2006/relationships/hyperlink" Target="consultantplus://offline/ref=28872DEA66D93601C8D2E940EFF2FD68ABAF9E6E739BB8AE28196207FA0C76C866FAAD1649DF80601E9BA690CDr73DF" TargetMode = "External"/>
	<Relationship Id="rId12" Type="http://schemas.openxmlformats.org/officeDocument/2006/relationships/hyperlink" Target="consultantplus://offline/ref=28872DEA66D93601C8D2E940EFF2FD68ABAC9D61739AB8AE28196207FA0C76C866FAAD1649DF80601E9BA690CDr73D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06.03.2022 N 44-ФЗ
"О внесении изменений в статью 26 Федерального закона "О банках и банковской деятельности" и Федеральный закон "О противодействии коррупции"</dc:title>
  <dcterms:created xsi:type="dcterms:W3CDTF">2023-03-02T05:55:43Z</dcterms:created>
</cp:coreProperties>
</file>