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925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РЕАЛИЗАЦИИ ОТДЕЛЬНЫХ ПОЛОЖЕНИЙ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ПРОТИВОДЕЙСТВИИ КОРРУПЦИИ"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6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w:history="0" r:id="rId7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</w:t>
        </w:r>
      </w:hyperlink>
      <w:r>
        <w:rPr>
          <w:sz w:val="20"/>
        </w:rPr>
        <w:t xml:space="preserve"> или </w:t>
      </w:r>
      <w:hyperlink w:history="0" r:id="rId8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9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bookmarkStart w:id="13" w:name="P13"/>
    <w:bookmarkEnd w:id="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w:history="0" r:id="rId10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history="0" w:anchor="P13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изменение в </w:t>
      </w:r>
      <w:hyperlink w:history="0" r:id="rId11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w:history="0" r:id="rId12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"з" пункта 3</w:t>
        </w:r>
      </w:hyperlink>
      <w:r>
        <w:rPr>
          <w:sz w:val="20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в 2-месячный срок принять меры по обеспечению исполнения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13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21 июля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925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  <w:br/>
            <w:t>"О мерах по реализации отдельных положений Федерального закона "О противодействии...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21.07.2010 N 925 "О мерах по реализации отдельных положений Федерального закона "О противодействии...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31B522ABFB1BE38A16BE6CBE5CE817CB7B0811060365A7BF60B0670D139793CDC9D853217EB9BBBD245637D11FED362D8A5E6CABe8E4G" TargetMode = "External"/>
	<Relationship Id="rId7" Type="http://schemas.openxmlformats.org/officeDocument/2006/relationships/hyperlink" Target="consultantplus://offline/ref=31B522ABFB1BE38A16BE6CBE5CE817CB7C0C16050161A7BF60B0670D139793CDC9D8532277B2EFED67086E8059A63B2E96426CAA99EA8170eCEDG" TargetMode = "External"/>
	<Relationship Id="rId8" Type="http://schemas.openxmlformats.org/officeDocument/2006/relationships/hyperlink" Target="consultantplus://offline/ref=31B522ABFB1BE38A16BE6CBE5CE817CB7C0C16050161A7BF60B0670D139793CDC9D8532277B2EFEE61086E8059A63B2E96426CAA99EA8170eCEDG" TargetMode = "External"/>
	<Relationship Id="rId9" Type="http://schemas.openxmlformats.org/officeDocument/2006/relationships/hyperlink" Target="consultantplus://offline/ref=31B522ABFB1BE38A16BE6CBE5CE817CB7C0C16050161A7BF60B0670D139793CDC9D8532277B2EEEA68086E8059A63B2E96426CAA99EA8170eCEDG" TargetMode = "External"/>
	<Relationship Id="rId10" Type="http://schemas.openxmlformats.org/officeDocument/2006/relationships/hyperlink" Target="consultantplus://offline/ref=31B522ABFB1BE38A16BE6CBE5CE817CB7B0A12050763A7BF60B0670D139793CDC9D8532277B2EFE963086E8059A63B2E96426CAA99EA8170eCEDG" TargetMode = "External"/>
	<Relationship Id="rId11" Type="http://schemas.openxmlformats.org/officeDocument/2006/relationships/hyperlink" Target="consultantplus://offline/ref=31B522ABFB1BE38A16BE6CBE5CE817CB7E0B15000462A7BF60B0670D139793CDDBD80B2E77B0F1EC631D38D11FeFE0G" TargetMode = "External"/>
	<Relationship Id="rId12" Type="http://schemas.openxmlformats.org/officeDocument/2006/relationships/hyperlink" Target="consultantplus://offline/ref=31B522ABFB1BE38A16BE6CBE5CE817CB7E0B15000462A7BF60B0670D139793CDC9D8532277B2EFED67086E8059A63B2E96426CAA99EA8170eCEDG" TargetMode = "External"/>
	<Relationship Id="rId13" Type="http://schemas.openxmlformats.org/officeDocument/2006/relationships/hyperlink" Target="consultantplus://offline/ref=31B522ABFB1BE38A16BE6CBE5CE817CB7B0811060365A7BF60B0670D139793CDC9D8532277B2EEEC64086E8059A63B2E96426CAA99EA8170eCED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"О мерах по реализации отдельных положений Федерального закона "О противодействии коррупции"</dc:title>
  <dcterms:created xsi:type="dcterms:W3CDTF">2023-03-02T06:04:30Z</dcterms:created>
</cp:coreProperties>
</file>